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17C" w:rsidRPr="00DD3B51" w:rsidRDefault="00925CAB">
      <w:pPr>
        <w:jc w:val="center"/>
        <w:rPr>
          <w:rFonts w:ascii="方正小标宋简体" w:eastAsia="方正小标宋简体" w:hAnsi="Times New Roman" w:cs="Times New Roman"/>
          <w:sz w:val="44"/>
          <w:szCs w:val="44"/>
        </w:rPr>
      </w:pPr>
      <w:bookmarkStart w:id="0" w:name="RANGE!A1:AH10"/>
      <w:bookmarkEnd w:id="0"/>
      <w:r w:rsidRPr="00DD3B51">
        <w:rPr>
          <w:rFonts w:ascii="方正小标宋简体" w:eastAsia="方正小标宋简体" w:hAnsi="Times New Roman" w:cs="Times New Roman" w:hint="eastAsia"/>
          <w:sz w:val="44"/>
          <w:szCs w:val="44"/>
        </w:rPr>
        <w:t>霸州</w:t>
      </w:r>
      <w:r w:rsidR="009C4AA0" w:rsidRPr="00DD3B51">
        <w:rPr>
          <w:rFonts w:ascii="方正小标宋简体" w:eastAsia="方正小标宋简体" w:hAnsi="Times New Roman" w:cs="Times New Roman" w:hint="eastAsia"/>
          <w:sz w:val="44"/>
          <w:szCs w:val="44"/>
        </w:rPr>
        <w:t>市工伤保险事业管理所</w:t>
      </w:r>
      <w:r w:rsidRPr="00DD3B51">
        <w:rPr>
          <w:rFonts w:ascii="方正小标宋简体" w:eastAsia="方正小标宋简体" w:hAnsi="Times New Roman" w:cs="Times New Roman" w:hint="eastAsia"/>
          <w:sz w:val="44"/>
          <w:szCs w:val="44"/>
        </w:rPr>
        <w:t>20</w:t>
      </w:r>
      <w:r w:rsidRPr="00DD3B51">
        <w:rPr>
          <w:rFonts w:ascii="方正小标宋简体" w:eastAsia="方正小标宋简体" w:hAnsi="Times New Roman" w:cs="Times New Roman"/>
          <w:sz w:val="44"/>
          <w:szCs w:val="44"/>
        </w:rPr>
        <w:t>2</w:t>
      </w:r>
      <w:r w:rsidRPr="00DD3B51">
        <w:rPr>
          <w:rFonts w:ascii="方正小标宋简体" w:eastAsia="方正小标宋简体" w:hAnsi="Times New Roman" w:cs="Times New Roman" w:hint="eastAsia"/>
          <w:sz w:val="44"/>
          <w:szCs w:val="44"/>
        </w:rPr>
        <w:t>1年单位预算信息公开</w:t>
      </w:r>
    </w:p>
    <w:p w:rsidR="0052617C" w:rsidRPr="00DD3B51" w:rsidRDefault="00925CAB">
      <w:pPr>
        <w:spacing w:line="584" w:lineRule="exact"/>
        <w:ind w:firstLineChars="200" w:firstLine="640"/>
        <w:rPr>
          <w:rFonts w:ascii="仿宋_GB2312" w:eastAsia="仿宋_GB2312" w:hAnsi="Times New Roman" w:cs="Times New Roman"/>
          <w:sz w:val="32"/>
          <w:szCs w:val="32"/>
        </w:rPr>
      </w:pPr>
      <w:r w:rsidRPr="00DD3B51">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sidRPr="00DD3B51">
        <w:rPr>
          <w:rFonts w:ascii="Times New Roman" w:eastAsia="仿宋_GB2312" w:hAnsi="Times New Roman" w:cs="Times New Roman" w:hint="eastAsia"/>
          <w:sz w:val="32"/>
          <w:szCs w:val="32"/>
        </w:rPr>
        <w:t>霸州市</w:t>
      </w:r>
      <w:r w:rsidR="009C4AA0" w:rsidRPr="00DD3B51">
        <w:rPr>
          <w:rFonts w:ascii="Times New Roman" w:eastAsia="仿宋_GB2312" w:hAnsi="Times New Roman" w:cs="Times New Roman" w:hint="eastAsia"/>
          <w:sz w:val="32"/>
          <w:szCs w:val="32"/>
        </w:rPr>
        <w:t>霸州市工伤保险事业管理所</w:t>
      </w:r>
      <w:r w:rsidRPr="00DD3B51">
        <w:rPr>
          <w:rFonts w:ascii="Times New Roman" w:eastAsia="仿宋_GB2312" w:hAnsi="Times New Roman" w:cs="Times New Roman"/>
          <w:sz w:val="32"/>
          <w:szCs w:val="32"/>
        </w:rPr>
        <w:t>20</w:t>
      </w:r>
      <w:r w:rsidRPr="00DD3B51">
        <w:rPr>
          <w:rFonts w:ascii="Times New Roman" w:eastAsia="仿宋_GB2312" w:hAnsi="Times New Roman" w:cs="Times New Roman" w:hint="eastAsia"/>
          <w:sz w:val="32"/>
          <w:szCs w:val="32"/>
        </w:rPr>
        <w:t>21</w:t>
      </w:r>
      <w:r w:rsidRPr="00DD3B51">
        <w:rPr>
          <w:rFonts w:ascii="Times New Roman" w:eastAsia="仿宋_GB2312" w:hAnsi="Times New Roman" w:cs="Times New Roman"/>
          <w:sz w:val="32"/>
          <w:szCs w:val="32"/>
        </w:rPr>
        <w:t>年</w:t>
      </w:r>
      <w:r w:rsidRPr="00DD3B51">
        <w:rPr>
          <w:rFonts w:ascii="Times New Roman" w:eastAsia="仿宋_GB2312" w:hAnsi="Times New Roman" w:cs="Times New Roman" w:hint="eastAsia"/>
          <w:sz w:val="32"/>
          <w:szCs w:val="32"/>
        </w:rPr>
        <w:t>单位</w:t>
      </w:r>
      <w:r w:rsidRPr="00DD3B51">
        <w:rPr>
          <w:rFonts w:ascii="Times New Roman" w:eastAsia="仿宋_GB2312" w:hAnsi="Times New Roman" w:cs="Times New Roman"/>
          <w:sz w:val="32"/>
          <w:szCs w:val="32"/>
        </w:rPr>
        <w:t>预算公开如下：</w:t>
      </w:r>
    </w:p>
    <w:p w:rsidR="0052617C" w:rsidRPr="00DD3B51" w:rsidRDefault="00925CAB">
      <w:pPr>
        <w:ind w:firstLineChars="200" w:firstLine="640"/>
        <w:rPr>
          <w:rFonts w:ascii="黑体" w:eastAsia="黑体" w:hAnsi="黑体" w:cs="Times New Roman"/>
          <w:sz w:val="32"/>
          <w:szCs w:val="32"/>
        </w:rPr>
      </w:pPr>
      <w:r w:rsidRPr="00DD3B51">
        <w:rPr>
          <w:rFonts w:ascii="黑体" w:eastAsia="黑体" w:hAnsi="黑体" w:cs="Times New Roman" w:hint="eastAsia"/>
          <w:sz w:val="32"/>
          <w:szCs w:val="32"/>
        </w:rPr>
        <w:t>一、单位职责及机构设置情况</w:t>
      </w:r>
    </w:p>
    <w:p w:rsidR="0052617C" w:rsidRPr="00DD3B51" w:rsidRDefault="00925CAB">
      <w:pPr>
        <w:ind w:firstLineChars="200" w:firstLine="643"/>
        <w:rPr>
          <w:rFonts w:ascii="楷体_GB2312" w:eastAsia="楷体_GB2312" w:hAnsi="Times New Roman" w:cs="Times New Roman"/>
          <w:b/>
          <w:sz w:val="32"/>
          <w:szCs w:val="32"/>
        </w:rPr>
      </w:pPr>
      <w:r w:rsidRPr="00DD3B51">
        <w:rPr>
          <w:rFonts w:ascii="楷体_GB2312" w:eastAsia="楷体_GB2312" w:hAnsi="Times New Roman" w:cs="Times New Roman" w:hint="eastAsia"/>
          <w:b/>
          <w:sz w:val="32"/>
          <w:szCs w:val="32"/>
        </w:rPr>
        <w:t>单位职责：</w:t>
      </w:r>
    </w:p>
    <w:p w:rsidR="004741A7" w:rsidRPr="00DD3B51" w:rsidRDefault="004741A7" w:rsidP="004741A7">
      <w:pPr>
        <w:ind w:firstLineChars="200" w:firstLine="640"/>
        <w:rPr>
          <w:rFonts w:ascii="Times New Roman" w:eastAsia="仿宋_GB2312" w:hAnsi="Times New Roman" w:cs="Times New Roman"/>
          <w:sz w:val="32"/>
          <w:szCs w:val="32"/>
        </w:rPr>
      </w:pPr>
      <w:r w:rsidRPr="00DD3B51">
        <w:rPr>
          <w:rFonts w:ascii="Times New Roman" w:eastAsia="仿宋_GB2312" w:hAnsi="Times New Roman" w:cs="Times New Roman" w:hint="eastAsia"/>
          <w:sz w:val="32"/>
          <w:szCs w:val="32"/>
        </w:rPr>
        <w:t>1</w:t>
      </w:r>
      <w:r w:rsidR="00954A09" w:rsidRPr="00DD3B51">
        <w:rPr>
          <w:rFonts w:ascii="Times New Roman" w:eastAsia="仿宋_GB2312" w:hAnsi="Times New Roman" w:cs="Times New Roman" w:hint="eastAsia"/>
          <w:sz w:val="32"/>
          <w:szCs w:val="32"/>
        </w:rPr>
        <w:t>、</w:t>
      </w:r>
      <w:r w:rsidRPr="00DD3B51">
        <w:rPr>
          <w:rFonts w:ascii="Times New Roman" w:eastAsia="仿宋_GB2312" w:hAnsi="Times New Roman" w:cs="Times New Roman" w:hint="eastAsia"/>
          <w:sz w:val="32"/>
          <w:szCs w:val="32"/>
        </w:rPr>
        <w:t>负责全市工伤保险费的征收和管理</w:t>
      </w:r>
      <w:r w:rsidR="00954A09" w:rsidRPr="00DD3B51">
        <w:rPr>
          <w:rFonts w:ascii="Times New Roman" w:eastAsia="仿宋_GB2312" w:hAnsi="Times New Roman" w:cs="Times New Roman" w:hint="eastAsia"/>
          <w:sz w:val="32"/>
          <w:szCs w:val="32"/>
        </w:rPr>
        <w:t>；</w:t>
      </w:r>
    </w:p>
    <w:p w:rsidR="004741A7" w:rsidRPr="00DD3B51" w:rsidRDefault="004741A7" w:rsidP="004741A7">
      <w:pPr>
        <w:ind w:firstLineChars="200" w:firstLine="640"/>
        <w:rPr>
          <w:rFonts w:ascii="Times New Roman" w:eastAsia="仿宋_GB2312" w:hAnsi="Times New Roman" w:cs="Times New Roman"/>
          <w:sz w:val="32"/>
          <w:szCs w:val="32"/>
        </w:rPr>
      </w:pPr>
      <w:r w:rsidRPr="00DD3B51">
        <w:rPr>
          <w:rFonts w:ascii="Times New Roman" w:eastAsia="仿宋_GB2312" w:hAnsi="Times New Roman" w:cs="Times New Roman" w:hint="eastAsia"/>
          <w:sz w:val="32"/>
          <w:szCs w:val="32"/>
        </w:rPr>
        <w:t>2</w:t>
      </w:r>
      <w:r w:rsidR="00954A09" w:rsidRPr="00DD3B51">
        <w:rPr>
          <w:rFonts w:ascii="Times New Roman" w:eastAsia="仿宋_GB2312" w:hAnsi="Times New Roman" w:cs="Times New Roman" w:hint="eastAsia"/>
          <w:sz w:val="32"/>
          <w:szCs w:val="32"/>
        </w:rPr>
        <w:t>、</w:t>
      </w:r>
      <w:r w:rsidRPr="00DD3B51">
        <w:rPr>
          <w:rFonts w:ascii="Times New Roman" w:eastAsia="仿宋_GB2312" w:hAnsi="Times New Roman" w:cs="Times New Roman" w:hint="eastAsia"/>
          <w:sz w:val="32"/>
          <w:szCs w:val="32"/>
        </w:rPr>
        <w:t>负责全市工伤保险待遇的审核和支付</w:t>
      </w:r>
      <w:r w:rsidR="00954A09" w:rsidRPr="00DD3B51">
        <w:rPr>
          <w:rFonts w:ascii="Times New Roman" w:eastAsia="仿宋_GB2312" w:hAnsi="Times New Roman" w:cs="Times New Roman" w:hint="eastAsia"/>
          <w:sz w:val="32"/>
          <w:szCs w:val="32"/>
        </w:rPr>
        <w:t>；</w:t>
      </w:r>
    </w:p>
    <w:p w:rsidR="004741A7" w:rsidRPr="00DD3B51" w:rsidRDefault="00954A09" w:rsidP="004741A7">
      <w:pPr>
        <w:ind w:firstLineChars="200" w:firstLine="640"/>
        <w:rPr>
          <w:rFonts w:ascii="Times New Roman" w:eastAsia="仿宋_GB2312" w:hAnsi="Times New Roman" w:cs="Times New Roman"/>
          <w:sz w:val="32"/>
          <w:szCs w:val="32"/>
        </w:rPr>
      </w:pPr>
      <w:r w:rsidRPr="00DD3B51">
        <w:rPr>
          <w:rFonts w:ascii="Times New Roman" w:eastAsia="仿宋_GB2312" w:hAnsi="Times New Roman" w:cs="Times New Roman" w:hint="eastAsia"/>
          <w:sz w:val="32"/>
          <w:szCs w:val="32"/>
        </w:rPr>
        <w:t>3</w:t>
      </w:r>
      <w:r w:rsidRPr="00DD3B51">
        <w:rPr>
          <w:rFonts w:ascii="Times New Roman" w:eastAsia="仿宋_GB2312" w:hAnsi="Times New Roman" w:cs="Times New Roman" w:hint="eastAsia"/>
          <w:sz w:val="32"/>
          <w:szCs w:val="32"/>
        </w:rPr>
        <w:t>、</w:t>
      </w:r>
      <w:r w:rsidR="004741A7" w:rsidRPr="00DD3B51">
        <w:rPr>
          <w:rFonts w:ascii="Times New Roman" w:eastAsia="仿宋_GB2312" w:hAnsi="Times New Roman" w:cs="Times New Roman" w:hint="eastAsia"/>
          <w:sz w:val="32"/>
          <w:szCs w:val="32"/>
        </w:rPr>
        <w:t>负责核查参保单位的工资总额和职工人数</w:t>
      </w:r>
      <w:r w:rsidR="004741A7" w:rsidRPr="00DD3B51">
        <w:rPr>
          <w:rFonts w:ascii="Times New Roman" w:eastAsia="仿宋_GB2312" w:hAnsi="Times New Roman" w:cs="Times New Roman" w:hint="eastAsia"/>
          <w:sz w:val="32"/>
          <w:szCs w:val="32"/>
        </w:rPr>
        <w:t>,</w:t>
      </w:r>
      <w:r w:rsidR="004741A7" w:rsidRPr="00DD3B51">
        <w:rPr>
          <w:rFonts w:ascii="Times New Roman" w:eastAsia="仿宋_GB2312" w:hAnsi="Times New Roman" w:cs="Times New Roman" w:hint="eastAsia"/>
          <w:sz w:val="32"/>
          <w:szCs w:val="32"/>
        </w:rPr>
        <w:t>办理工伤保险登记</w:t>
      </w:r>
      <w:r w:rsidR="004741A7" w:rsidRPr="00DD3B51">
        <w:rPr>
          <w:rFonts w:ascii="Times New Roman" w:eastAsia="仿宋_GB2312" w:hAnsi="Times New Roman" w:cs="Times New Roman" w:hint="eastAsia"/>
          <w:sz w:val="32"/>
          <w:szCs w:val="32"/>
        </w:rPr>
        <w:t>;</w:t>
      </w:r>
    </w:p>
    <w:p w:rsidR="0052617C" w:rsidRPr="00DD3B51" w:rsidRDefault="00954A09" w:rsidP="004741A7">
      <w:pPr>
        <w:ind w:firstLineChars="200" w:firstLine="640"/>
        <w:rPr>
          <w:rFonts w:ascii="Times New Roman" w:eastAsia="仿宋_GB2312" w:hAnsi="Times New Roman" w:cs="Times New Roman"/>
          <w:sz w:val="32"/>
          <w:szCs w:val="32"/>
        </w:rPr>
      </w:pPr>
      <w:r w:rsidRPr="00DD3B51">
        <w:rPr>
          <w:rFonts w:ascii="Times New Roman" w:eastAsia="仿宋_GB2312" w:hAnsi="Times New Roman" w:cs="Times New Roman" w:hint="eastAsia"/>
          <w:sz w:val="32"/>
          <w:szCs w:val="32"/>
        </w:rPr>
        <w:t>4</w:t>
      </w:r>
      <w:r w:rsidRPr="00DD3B51">
        <w:rPr>
          <w:rFonts w:ascii="Times New Roman" w:eastAsia="仿宋_GB2312" w:hAnsi="Times New Roman" w:cs="Times New Roman" w:hint="eastAsia"/>
          <w:sz w:val="32"/>
          <w:szCs w:val="32"/>
        </w:rPr>
        <w:t>、</w:t>
      </w:r>
      <w:r w:rsidR="004741A7" w:rsidRPr="00DD3B51">
        <w:rPr>
          <w:rFonts w:ascii="Times New Roman" w:eastAsia="仿宋_GB2312" w:hAnsi="Times New Roman" w:cs="Times New Roman" w:hint="eastAsia"/>
          <w:sz w:val="32"/>
          <w:szCs w:val="32"/>
        </w:rPr>
        <w:t>负责全市工伤保险调查</w:t>
      </w:r>
      <w:r w:rsidRPr="00DD3B51">
        <w:rPr>
          <w:rFonts w:ascii="Times New Roman" w:eastAsia="仿宋_GB2312" w:hAnsi="Times New Roman" w:cs="Times New Roman" w:hint="eastAsia"/>
          <w:sz w:val="32"/>
          <w:szCs w:val="32"/>
        </w:rPr>
        <w:t>、</w:t>
      </w:r>
      <w:r w:rsidR="004741A7" w:rsidRPr="00DD3B51">
        <w:rPr>
          <w:rFonts w:ascii="Times New Roman" w:eastAsia="仿宋_GB2312" w:hAnsi="Times New Roman" w:cs="Times New Roman" w:hint="eastAsia"/>
          <w:sz w:val="32"/>
          <w:szCs w:val="32"/>
        </w:rPr>
        <w:t>统计工作</w:t>
      </w:r>
      <w:r w:rsidRPr="00DD3B51">
        <w:rPr>
          <w:rFonts w:ascii="Times New Roman" w:eastAsia="仿宋_GB2312" w:hAnsi="Times New Roman" w:cs="Times New Roman" w:hint="eastAsia"/>
          <w:sz w:val="32"/>
          <w:szCs w:val="32"/>
        </w:rPr>
        <w:t>。</w:t>
      </w:r>
    </w:p>
    <w:p w:rsidR="0052617C" w:rsidRPr="00DD3B51" w:rsidRDefault="00925CAB" w:rsidP="00A80264">
      <w:pPr>
        <w:tabs>
          <w:tab w:val="left" w:pos="5745"/>
        </w:tabs>
        <w:autoSpaceDE w:val="0"/>
        <w:autoSpaceDN w:val="0"/>
        <w:adjustRightInd w:val="0"/>
        <w:ind w:firstLineChars="200" w:firstLine="643"/>
        <w:jc w:val="left"/>
        <w:rPr>
          <w:rFonts w:ascii="楷体_GB2312" w:eastAsia="楷体_GB2312" w:hAnsi="Times New Roman" w:cs="Times New Roman"/>
          <w:b/>
          <w:sz w:val="32"/>
          <w:szCs w:val="32"/>
        </w:rPr>
      </w:pPr>
      <w:r w:rsidRPr="00DD3B51">
        <w:rPr>
          <w:rFonts w:ascii="楷体_GB2312" w:eastAsia="楷体_GB2312" w:hAnsi="Times New Roman" w:cs="Times New Roman" w:hint="eastAsia"/>
          <w:b/>
          <w:sz w:val="32"/>
          <w:szCs w:val="32"/>
        </w:rPr>
        <w:t>机构设置：</w:t>
      </w:r>
      <w:r w:rsidR="00A80264" w:rsidRPr="00DD3B51">
        <w:rPr>
          <w:rFonts w:ascii="楷体_GB2312" w:eastAsia="楷体_GB2312" w:hAnsi="Times New Roman" w:cs="Times New Roman"/>
          <w:b/>
          <w:sz w:val="32"/>
          <w:szCs w:val="32"/>
        </w:rPr>
        <w:tab/>
      </w:r>
    </w:p>
    <w:p w:rsidR="0052617C" w:rsidRPr="00DD3B51" w:rsidRDefault="00925CAB">
      <w:pPr>
        <w:jc w:val="center"/>
        <w:outlineLvl w:val="0"/>
        <w:rPr>
          <w:rFonts w:ascii="Times New Roman" w:eastAsia="方正小标宋_GBK" w:hAnsi="Times New Roman" w:cs="Times New Roman"/>
          <w:sz w:val="32"/>
          <w:szCs w:val="24"/>
        </w:rPr>
      </w:pPr>
      <w:r w:rsidRPr="00DD3B51">
        <w:rPr>
          <w:rFonts w:ascii="Times New Roman" w:eastAsia="方正小标宋_GBK" w:hAnsi="Times New Roman" w:cs="Times New Roman" w:hint="eastAsia"/>
          <w:sz w:val="32"/>
          <w:szCs w:val="24"/>
        </w:rPr>
        <w:t>单位机构设置情况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711"/>
        <w:gridCol w:w="1866"/>
        <w:gridCol w:w="1536"/>
        <w:gridCol w:w="2642"/>
      </w:tblGrid>
      <w:tr w:rsidR="0052617C" w:rsidRPr="00DD3B51">
        <w:trPr>
          <w:trHeight w:val="300"/>
          <w:tblHeader/>
          <w:jc w:val="center"/>
        </w:trPr>
        <w:tc>
          <w:tcPr>
            <w:tcW w:w="3711" w:type="dxa"/>
            <w:vMerge w:val="restart"/>
            <w:shd w:val="clear" w:color="auto" w:fill="auto"/>
            <w:vAlign w:val="center"/>
          </w:tcPr>
          <w:p w:rsidR="0052617C" w:rsidRPr="00DD3B51" w:rsidRDefault="00925CAB">
            <w:pPr>
              <w:spacing w:line="300" w:lineRule="exact"/>
              <w:jc w:val="center"/>
              <w:rPr>
                <w:rFonts w:ascii="Times New Roman" w:eastAsia="方正书宋_GBK" w:hAnsi="Times New Roman" w:cs="Times New Roman"/>
                <w:b/>
                <w:szCs w:val="24"/>
              </w:rPr>
            </w:pPr>
            <w:r w:rsidRPr="00DD3B51">
              <w:rPr>
                <w:rFonts w:ascii="Times New Roman" w:eastAsia="方正书宋_GBK" w:hAnsi="Times New Roman" w:cs="Times New Roman"/>
                <w:b/>
                <w:szCs w:val="24"/>
              </w:rPr>
              <w:t>单位名称</w:t>
            </w:r>
          </w:p>
        </w:tc>
        <w:tc>
          <w:tcPr>
            <w:tcW w:w="1866" w:type="dxa"/>
            <w:vMerge w:val="restart"/>
            <w:shd w:val="clear" w:color="auto" w:fill="auto"/>
            <w:vAlign w:val="center"/>
          </w:tcPr>
          <w:p w:rsidR="0052617C" w:rsidRPr="00DD3B51" w:rsidRDefault="00925CAB">
            <w:pPr>
              <w:spacing w:line="300" w:lineRule="exact"/>
              <w:jc w:val="center"/>
              <w:rPr>
                <w:rFonts w:ascii="Times New Roman" w:eastAsia="方正书宋_GBK" w:hAnsi="Times New Roman" w:cs="Times New Roman"/>
                <w:b/>
                <w:szCs w:val="24"/>
              </w:rPr>
            </w:pPr>
            <w:r w:rsidRPr="00DD3B51">
              <w:rPr>
                <w:rFonts w:ascii="Times New Roman" w:eastAsia="方正书宋_GBK" w:hAnsi="Times New Roman" w:cs="Times New Roman"/>
                <w:b/>
                <w:szCs w:val="24"/>
              </w:rPr>
              <w:t>单位性质</w:t>
            </w:r>
          </w:p>
        </w:tc>
        <w:tc>
          <w:tcPr>
            <w:tcW w:w="1536" w:type="dxa"/>
            <w:vMerge w:val="restart"/>
            <w:shd w:val="clear" w:color="auto" w:fill="auto"/>
            <w:vAlign w:val="center"/>
          </w:tcPr>
          <w:p w:rsidR="0052617C" w:rsidRPr="00DD3B51" w:rsidRDefault="00925CAB">
            <w:pPr>
              <w:spacing w:line="300" w:lineRule="exact"/>
              <w:jc w:val="center"/>
              <w:rPr>
                <w:rFonts w:ascii="Times New Roman" w:eastAsia="方正书宋_GBK" w:hAnsi="Times New Roman" w:cs="Times New Roman"/>
                <w:b/>
                <w:szCs w:val="24"/>
              </w:rPr>
            </w:pPr>
            <w:r w:rsidRPr="00DD3B51">
              <w:rPr>
                <w:rFonts w:ascii="Times New Roman" w:eastAsia="方正书宋_GBK" w:hAnsi="Times New Roman" w:cs="Times New Roman"/>
                <w:b/>
                <w:szCs w:val="24"/>
              </w:rPr>
              <w:t>单位规格</w:t>
            </w:r>
          </w:p>
        </w:tc>
        <w:tc>
          <w:tcPr>
            <w:tcW w:w="2642" w:type="dxa"/>
            <w:vMerge w:val="restart"/>
            <w:shd w:val="clear" w:color="auto" w:fill="auto"/>
            <w:vAlign w:val="center"/>
          </w:tcPr>
          <w:p w:rsidR="0052617C" w:rsidRPr="00DD3B51" w:rsidRDefault="00925CAB">
            <w:pPr>
              <w:spacing w:line="300" w:lineRule="exact"/>
              <w:jc w:val="center"/>
              <w:rPr>
                <w:rFonts w:ascii="Times New Roman" w:eastAsia="方正书宋_GBK" w:hAnsi="Times New Roman" w:cs="Times New Roman"/>
                <w:b/>
                <w:szCs w:val="24"/>
              </w:rPr>
            </w:pPr>
            <w:r w:rsidRPr="00DD3B51">
              <w:rPr>
                <w:rFonts w:ascii="Times New Roman" w:eastAsia="方正书宋_GBK" w:hAnsi="Times New Roman" w:cs="Times New Roman"/>
                <w:b/>
                <w:szCs w:val="24"/>
              </w:rPr>
              <w:t>经费保障形式</w:t>
            </w:r>
          </w:p>
        </w:tc>
      </w:tr>
      <w:tr w:rsidR="0052617C" w:rsidRPr="00DD3B51">
        <w:trPr>
          <w:trHeight w:val="300"/>
          <w:tblHeader/>
          <w:jc w:val="center"/>
        </w:trPr>
        <w:tc>
          <w:tcPr>
            <w:tcW w:w="3711" w:type="dxa"/>
            <w:vMerge/>
            <w:shd w:val="clear" w:color="auto" w:fill="auto"/>
            <w:vAlign w:val="center"/>
          </w:tcPr>
          <w:p w:rsidR="0052617C" w:rsidRPr="00DD3B51" w:rsidRDefault="0052617C">
            <w:pPr>
              <w:spacing w:line="300" w:lineRule="exact"/>
              <w:jc w:val="left"/>
              <w:outlineLvl w:val="0"/>
              <w:rPr>
                <w:rFonts w:ascii="Times New Roman" w:eastAsia="宋体" w:hAnsi="Times New Roman" w:cs="Times New Roman"/>
                <w:szCs w:val="24"/>
              </w:rPr>
            </w:pPr>
          </w:p>
        </w:tc>
        <w:tc>
          <w:tcPr>
            <w:tcW w:w="1866" w:type="dxa"/>
            <w:vMerge/>
            <w:shd w:val="clear" w:color="auto" w:fill="auto"/>
            <w:vAlign w:val="center"/>
          </w:tcPr>
          <w:p w:rsidR="0052617C" w:rsidRPr="00DD3B51" w:rsidRDefault="0052617C">
            <w:pPr>
              <w:spacing w:line="300" w:lineRule="exact"/>
              <w:jc w:val="left"/>
              <w:outlineLvl w:val="0"/>
              <w:rPr>
                <w:rFonts w:ascii="Times New Roman" w:eastAsia="宋体" w:hAnsi="Times New Roman" w:cs="Times New Roman"/>
                <w:szCs w:val="24"/>
              </w:rPr>
            </w:pPr>
          </w:p>
        </w:tc>
        <w:tc>
          <w:tcPr>
            <w:tcW w:w="1536" w:type="dxa"/>
            <w:vMerge/>
            <w:shd w:val="clear" w:color="auto" w:fill="auto"/>
            <w:vAlign w:val="center"/>
          </w:tcPr>
          <w:p w:rsidR="0052617C" w:rsidRPr="00DD3B51" w:rsidRDefault="0052617C">
            <w:pPr>
              <w:spacing w:line="300" w:lineRule="exact"/>
              <w:jc w:val="left"/>
              <w:outlineLvl w:val="0"/>
              <w:rPr>
                <w:rFonts w:ascii="Times New Roman" w:eastAsia="宋体" w:hAnsi="Times New Roman" w:cs="Times New Roman"/>
                <w:szCs w:val="24"/>
              </w:rPr>
            </w:pPr>
          </w:p>
        </w:tc>
        <w:tc>
          <w:tcPr>
            <w:tcW w:w="2642" w:type="dxa"/>
            <w:vMerge/>
            <w:shd w:val="clear" w:color="auto" w:fill="auto"/>
            <w:vAlign w:val="center"/>
          </w:tcPr>
          <w:p w:rsidR="0052617C" w:rsidRPr="00DD3B51" w:rsidRDefault="0052617C">
            <w:pPr>
              <w:spacing w:line="300" w:lineRule="exact"/>
              <w:jc w:val="left"/>
              <w:outlineLvl w:val="0"/>
              <w:rPr>
                <w:rFonts w:ascii="Times New Roman" w:eastAsia="宋体" w:hAnsi="Times New Roman" w:cs="Times New Roman"/>
                <w:szCs w:val="24"/>
              </w:rPr>
            </w:pPr>
          </w:p>
        </w:tc>
      </w:tr>
      <w:tr w:rsidR="0052617C" w:rsidRPr="00DD3B51">
        <w:trPr>
          <w:trHeight w:val="227"/>
          <w:jc w:val="center"/>
        </w:trPr>
        <w:tc>
          <w:tcPr>
            <w:tcW w:w="3711" w:type="dxa"/>
            <w:shd w:val="clear" w:color="auto" w:fill="auto"/>
            <w:vAlign w:val="center"/>
          </w:tcPr>
          <w:p w:rsidR="0052617C" w:rsidRPr="00DD3B51" w:rsidRDefault="00F7593C">
            <w:pPr>
              <w:spacing w:line="300" w:lineRule="exact"/>
              <w:jc w:val="center"/>
              <w:rPr>
                <w:rFonts w:ascii="Times New Roman" w:eastAsia="方正书宋_GBK" w:hAnsi="Times New Roman" w:cs="Times New Roman"/>
                <w:szCs w:val="24"/>
              </w:rPr>
            </w:pPr>
            <w:r w:rsidRPr="00DD3B51">
              <w:rPr>
                <w:rFonts w:ascii="Times New Roman" w:eastAsia="方正书宋_GBK" w:hAnsi="Times New Roman" w:cs="Times New Roman" w:hint="eastAsia"/>
                <w:szCs w:val="24"/>
              </w:rPr>
              <w:t>霸州市工伤保险事业管理所</w:t>
            </w:r>
          </w:p>
        </w:tc>
        <w:tc>
          <w:tcPr>
            <w:tcW w:w="1866" w:type="dxa"/>
            <w:shd w:val="clear" w:color="auto" w:fill="auto"/>
            <w:vAlign w:val="center"/>
          </w:tcPr>
          <w:p w:rsidR="0052617C" w:rsidRPr="00DD3B51" w:rsidRDefault="00F7593C">
            <w:pPr>
              <w:spacing w:line="300" w:lineRule="exact"/>
              <w:jc w:val="center"/>
              <w:rPr>
                <w:rFonts w:ascii="Times New Roman" w:eastAsia="方正书宋_GBK" w:hAnsi="Times New Roman" w:cs="Times New Roman"/>
                <w:szCs w:val="24"/>
              </w:rPr>
            </w:pPr>
            <w:r w:rsidRPr="00DD3B51">
              <w:rPr>
                <w:rFonts w:ascii="Times New Roman" w:eastAsia="方正书宋_GBK" w:hAnsi="Times New Roman" w:cs="Times New Roman" w:hint="eastAsia"/>
                <w:szCs w:val="24"/>
              </w:rPr>
              <w:t>全额事业</w:t>
            </w:r>
          </w:p>
        </w:tc>
        <w:tc>
          <w:tcPr>
            <w:tcW w:w="1536" w:type="dxa"/>
            <w:shd w:val="clear" w:color="auto" w:fill="auto"/>
            <w:vAlign w:val="center"/>
          </w:tcPr>
          <w:p w:rsidR="0052617C" w:rsidRPr="00DD3B51" w:rsidRDefault="00F7593C">
            <w:pPr>
              <w:spacing w:line="300" w:lineRule="exact"/>
              <w:jc w:val="center"/>
              <w:rPr>
                <w:rFonts w:ascii="Times New Roman" w:eastAsia="方正书宋_GBK" w:hAnsi="Times New Roman" w:cs="Times New Roman"/>
                <w:szCs w:val="24"/>
              </w:rPr>
            </w:pPr>
            <w:r w:rsidRPr="00DD3B51">
              <w:rPr>
                <w:rFonts w:ascii="Times New Roman" w:eastAsia="方正书宋_GBK" w:hAnsi="Times New Roman" w:cs="Times New Roman" w:hint="eastAsia"/>
                <w:szCs w:val="24"/>
              </w:rPr>
              <w:t>正股级</w:t>
            </w:r>
          </w:p>
        </w:tc>
        <w:tc>
          <w:tcPr>
            <w:tcW w:w="2642" w:type="dxa"/>
            <w:shd w:val="clear" w:color="auto" w:fill="auto"/>
            <w:vAlign w:val="center"/>
          </w:tcPr>
          <w:p w:rsidR="0052617C" w:rsidRPr="00DD3B51" w:rsidRDefault="00F7593C">
            <w:pPr>
              <w:spacing w:line="300" w:lineRule="exact"/>
              <w:jc w:val="center"/>
              <w:rPr>
                <w:rFonts w:ascii="Times New Roman" w:eastAsia="方正书宋_GBK" w:hAnsi="Times New Roman" w:cs="Times New Roman"/>
                <w:szCs w:val="24"/>
              </w:rPr>
            </w:pPr>
            <w:r w:rsidRPr="00DD3B51">
              <w:rPr>
                <w:rFonts w:ascii="Times New Roman" w:eastAsia="方正书宋_GBK" w:hAnsi="Times New Roman" w:cs="Times New Roman" w:hint="eastAsia"/>
                <w:szCs w:val="24"/>
              </w:rPr>
              <w:t>财政性基金基本保证</w:t>
            </w:r>
          </w:p>
        </w:tc>
      </w:tr>
      <w:tr w:rsidR="0052617C" w:rsidRPr="00DD3B51">
        <w:trPr>
          <w:trHeight w:val="227"/>
          <w:jc w:val="center"/>
        </w:trPr>
        <w:tc>
          <w:tcPr>
            <w:tcW w:w="3711" w:type="dxa"/>
            <w:shd w:val="clear" w:color="auto" w:fill="auto"/>
            <w:vAlign w:val="center"/>
          </w:tcPr>
          <w:p w:rsidR="0052617C" w:rsidRPr="00DD3B51" w:rsidRDefault="0052617C">
            <w:pPr>
              <w:spacing w:line="300" w:lineRule="exact"/>
              <w:jc w:val="center"/>
              <w:rPr>
                <w:rFonts w:ascii="Times New Roman" w:eastAsia="方正书宋_GBK" w:hAnsi="Times New Roman" w:cs="Times New Roman"/>
                <w:szCs w:val="24"/>
              </w:rPr>
            </w:pPr>
          </w:p>
        </w:tc>
        <w:tc>
          <w:tcPr>
            <w:tcW w:w="1866" w:type="dxa"/>
            <w:shd w:val="clear" w:color="auto" w:fill="auto"/>
            <w:vAlign w:val="center"/>
          </w:tcPr>
          <w:p w:rsidR="0052617C" w:rsidRPr="00DD3B51" w:rsidRDefault="0052617C">
            <w:pPr>
              <w:spacing w:line="300" w:lineRule="exact"/>
              <w:jc w:val="center"/>
              <w:rPr>
                <w:rFonts w:ascii="Times New Roman" w:eastAsia="方正书宋_GBK" w:hAnsi="Times New Roman" w:cs="Times New Roman"/>
                <w:szCs w:val="24"/>
              </w:rPr>
            </w:pPr>
          </w:p>
        </w:tc>
        <w:tc>
          <w:tcPr>
            <w:tcW w:w="1536" w:type="dxa"/>
            <w:shd w:val="clear" w:color="auto" w:fill="auto"/>
            <w:vAlign w:val="center"/>
          </w:tcPr>
          <w:p w:rsidR="0052617C" w:rsidRPr="00DD3B51" w:rsidRDefault="0052617C">
            <w:pPr>
              <w:spacing w:line="300" w:lineRule="exact"/>
              <w:jc w:val="center"/>
              <w:rPr>
                <w:rFonts w:ascii="Times New Roman" w:eastAsia="方正书宋_GBK" w:hAnsi="Times New Roman" w:cs="Times New Roman"/>
                <w:szCs w:val="24"/>
              </w:rPr>
            </w:pPr>
          </w:p>
        </w:tc>
        <w:tc>
          <w:tcPr>
            <w:tcW w:w="2642" w:type="dxa"/>
            <w:shd w:val="clear" w:color="auto" w:fill="auto"/>
            <w:vAlign w:val="center"/>
          </w:tcPr>
          <w:p w:rsidR="0052617C" w:rsidRPr="00DD3B51" w:rsidRDefault="0052617C">
            <w:pPr>
              <w:spacing w:line="300" w:lineRule="exact"/>
              <w:jc w:val="center"/>
              <w:rPr>
                <w:rFonts w:ascii="Times New Roman" w:eastAsia="方正书宋_GBK" w:hAnsi="Times New Roman" w:cs="Times New Roman"/>
                <w:szCs w:val="24"/>
              </w:rPr>
            </w:pPr>
          </w:p>
        </w:tc>
      </w:tr>
      <w:tr w:rsidR="0052617C" w:rsidRPr="00DD3B51">
        <w:trPr>
          <w:trHeight w:val="227"/>
          <w:jc w:val="center"/>
        </w:trPr>
        <w:tc>
          <w:tcPr>
            <w:tcW w:w="3711" w:type="dxa"/>
            <w:shd w:val="clear" w:color="auto" w:fill="auto"/>
            <w:vAlign w:val="center"/>
          </w:tcPr>
          <w:p w:rsidR="0052617C" w:rsidRPr="00DD3B51" w:rsidRDefault="0052617C">
            <w:pPr>
              <w:spacing w:line="300" w:lineRule="exact"/>
              <w:jc w:val="center"/>
              <w:rPr>
                <w:rFonts w:ascii="Times New Roman" w:eastAsia="方正书宋_GBK" w:hAnsi="Times New Roman" w:cs="Times New Roman"/>
                <w:szCs w:val="24"/>
              </w:rPr>
            </w:pPr>
          </w:p>
        </w:tc>
        <w:tc>
          <w:tcPr>
            <w:tcW w:w="1866" w:type="dxa"/>
            <w:shd w:val="clear" w:color="auto" w:fill="auto"/>
            <w:vAlign w:val="center"/>
          </w:tcPr>
          <w:p w:rsidR="0052617C" w:rsidRPr="00DD3B51" w:rsidRDefault="0052617C">
            <w:pPr>
              <w:spacing w:line="300" w:lineRule="exact"/>
              <w:jc w:val="center"/>
              <w:rPr>
                <w:rFonts w:ascii="Times New Roman" w:eastAsia="方正书宋_GBK" w:hAnsi="Times New Roman" w:cs="Times New Roman"/>
                <w:szCs w:val="24"/>
              </w:rPr>
            </w:pPr>
          </w:p>
        </w:tc>
        <w:tc>
          <w:tcPr>
            <w:tcW w:w="1536" w:type="dxa"/>
            <w:shd w:val="clear" w:color="auto" w:fill="auto"/>
            <w:vAlign w:val="center"/>
          </w:tcPr>
          <w:p w:rsidR="0052617C" w:rsidRPr="00DD3B51" w:rsidRDefault="0052617C">
            <w:pPr>
              <w:spacing w:line="300" w:lineRule="exact"/>
              <w:jc w:val="center"/>
              <w:rPr>
                <w:rFonts w:ascii="Times New Roman" w:eastAsia="方正书宋_GBK" w:hAnsi="Times New Roman" w:cs="Times New Roman"/>
                <w:szCs w:val="24"/>
              </w:rPr>
            </w:pPr>
          </w:p>
        </w:tc>
        <w:tc>
          <w:tcPr>
            <w:tcW w:w="2642" w:type="dxa"/>
            <w:shd w:val="clear" w:color="auto" w:fill="auto"/>
            <w:vAlign w:val="center"/>
          </w:tcPr>
          <w:p w:rsidR="0052617C" w:rsidRPr="00DD3B51" w:rsidRDefault="0052617C">
            <w:pPr>
              <w:spacing w:line="300" w:lineRule="exact"/>
              <w:jc w:val="center"/>
              <w:rPr>
                <w:rFonts w:ascii="Times New Roman" w:eastAsia="方正书宋_GBK" w:hAnsi="Times New Roman" w:cs="Times New Roman"/>
                <w:szCs w:val="24"/>
              </w:rPr>
            </w:pPr>
          </w:p>
        </w:tc>
      </w:tr>
    </w:tbl>
    <w:p w:rsidR="0052617C" w:rsidRPr="00DD3B51" w:rsidRDefault="00925CAB">
      <w:pPr>
        <w:ind w:firstLineChars="200" w:firstLine="640"/>
        <w:rPr>
          <w:rFonts w:ascii="黑体" w:eastAsia="黑体" w:hAnsi="黑体" w:cs="Times New Roman"/>
          <w:sz w:val="32"/>
          <w:szCs w:val="32"/>
        </w:rPr>
      </w:pPr>
      <w:r w:rsidRPr="00DD3B51">
        <w:rPr>
          <w:rFonts w:ascii="黑体" w:eastAsia="黑体" w:hAnsi="黑体" w:cs="Times New Roman" w:hint="eastAsia"/>
          <w:sz w:val="32"/>
          <w:szCs w:val="32"/>
        </w:rPr>
        <w:t>二、</w:t>
      </w:r>
      <w:r w:rsidR="00954A09" w:rsidRPr="00DD3B51">
        <w:rPr>
          <w:rFonts w:ascii="黑体" w:eastAsia="黑体" w:hAnsi="黑体" w:cs="Times New Roman" w:hint="eastAsia"/>
          <w:sz w:val="32"/>
          <w:szCs w:val="32"/>
        </w:rPr>
        <w:t>单位</w:t>
      </w:r>
      <w:r w:rsidRPr="00DD3B51">
        <w:rPr>
          <w:rFonts w:ascii="黑体" w:eastAsia="黑体" w:hAnsi="黑体" w:cs="Times New Roman" w:hint="eastAsia"/>
          <w:sz w:val="32"/>
          <w:szCs w:val="32"/>
        </w:rPr>
        <w:t>预算安排的总体情况</w:t>
      </w:r>
    </w:p>
    <w:p w:rsidR="0052617C" w:rsidRPr="00DD3B51" w:rsidRDefault="00925CAB">
      <w:pPr>
        <w:spacing w:line="584" w:lineRule="exact"/>
        <w:ind w:firstLineChars="200" w:firstLine="640"/>
        <w:rPr>
          <w:rFonts w:ascii="仿宋_GB2312" w:eastAsia="仿宋_GB2312" w:hAnsi="Times New Roman" w:cs="Times New Roman"/>
          <w:sz w:val="32"/>
          <w:szCs w:val="32"/>
        </w:rPr>
      </w:pPr>
      <w:r w:rsidRPr="00DD3B51">
        <w:rPr>
          <w:rFonts w:ascii="仿宋_GB2312" w:eastAsia="仿宋_GB2312" w:hAnsi="Times New Roman" w:cs="Times New Roman" w:hint="eastAsia"/>
          <w:sz w:val="32"/>
          <w:szCs w:val="32"/>
        </w:rPr>
        <w:t>按照预算管理有关规定，目前我市</w:t>
      </w:r>
      <w:r w:rsidR="00954A09" w:rsidRPr="00DD3B51">
        <w:rPr>
          <w:rFonts w:ascii="仿宋_GB2312" w:eastAsia="仿宋_GB2312" w:hAnsi="Times New Roman" w:cs="Times New Roman" w:hint="eastAsia"/>
          <w:sz w:val="32"/>
          <w:szCs w:val="32"/>
        </w:rPr>
        <w:t>单位</w:t>
      </w:r>
      <w:r w:rsidRPr="00DD3B51">
        <w:rPr>
          <w:rFonts w:ascii="仿宋_GB2312" w:eastAsia="仿宋_GB2312" w:hAnsi="Times New Roman" w:cs="Times New Roman" w:hint="eastAsia"/>
          <w:sz w:val="32"/>
          <w:szCs w:val="32"/>
        </w:rPr>
        <w:t>预算的编制实行综合预算制度，即全部收入和支出都反映在预算中。</w:t>
      </w:r>
    </w:p>
    <w:p w:rsidR="0052617C" w:rsidRPr="00DD3B51" w:rsidRDefault="00925CAB">
      <w:pPr>
        <w:ind w:firstLine="640"/>
        <w:rPr>
          <w:rFonts w:ascii="楷体_GB2312" w:eastAsia="楷体_GB2312" w:hAnsi="Times New Roman" w:cs="Times New Roman"/>
          <w:b/>
          <w:sz w:val="32"/>
          <w:szCs w:val="32"/>
        </w:rPr>
      </w:pPr>
      <w:r w:rsidRPr="00DD3B51">
        <w:rPr>
          <w:rFonts w:ascii="楷体_GB2312" w:eastAsia="楷体_GB2312" w:hAnsi="Times New Roman" w:cs="Times New Roman" w:hint="eastAsia"/>
          <w:b/>
          <w:sz w:val="32"/>
          <w:szCs w:val="32"/>
        </w:rPr>
        <w:t>1、收入说明</w:t>
      </w:r>
    </w:p>
    <w:p w:rsidR="0052617C" w:rsidRPr="00DD3B51" w:rsidRDefault="00925CAB">
      <w:pPr>
        <w:ind w:firstLineChars="200" w:firstLine="640"/>
        <w:rPr>
          <w:rFonts w:ascii="仿宋_GB2312" w:eastAsia="仿宋_GB2312" w:hAnsi="Times New Roman" w:cs="Times New Roman"/>
          <w:sz w:val="32"/>
          <w:szCs w:val="32"/>
        </w:rPr>
      </w:pPr>
      <w:r w:rsidRPr="00DD3B51">
        <w:rPr>
          <w:rFonts w:ascii="仿宋_GB2312" w:eastAsia="仿宋_GB2312" w:hAnsi="Times New Roman" w:cs="Times New Roman" w:hint="eastAsia"/>
          <w:sz w:val="32"/>
          <w:szCs w:val="32"/>
        </w:rPr>
        <w:t>反映本</w:t>
      </w:r>
      <w:r w:rsidR="00954A09" w:rsidRPr="00DD3B51">
        <w:rPr>
          <w:rFonts w:ascii="仿宋_GB2312" w:eastAsia="仿宋_GB2312" w:hAnsi="Times New Roman" w:cs="Times New Roman" w:hint="eastAsia"/>
          <w:sz w:val="32"/>
          <w:szCs w:val="32"/>
        </w:rPr>
        <w:t>单位</w:t>
      </w:r>
      <w:r w:rsidRPr="00DD3B51">
        <w:rPr>
          <w:rFonts w:ascii="仿宋_GB2312" w:eastAsia="仿宋_GB2312" w:hAnsi="Times New Roman" w:cs="Times New Roman" w:hint="eastAsia"/>
          <w:sz w:val="32"/>
          <w:szCs w:val="32"/>
        </w:rPr>
        <w:t>当年全部收入。20</w:t>
      </w:r>
      <w:r w:rsidRPr="00DD3B51">
        <w:rPr>
          <w:rFonts w:ascii="仿宋_GB2312" w:eastAsia="仿宋_GB2312" w:hAnsi="Times New Roman" w:cs="Times New Roman"/>
          <w:sz w:val="32"/>
          <w:szCs w:val="32"/>
        </w:rPr>
        <w:t>2</w:t>
      </w:r>
      <w:r w:rsidRPr="00DD3B51">
        <w:rPr>
          <w:rFonts w:ascii="仿宋_GB2312" w:eastAsia="仿宋_GB2312" w:hAnsi="Times New Roman" w:cs="Times New Roman" w:hint="eastAsia"/>
          <w:sz w:val="32"/>
          <w:szCs w:val="32"/>
        </w:rPr>
        <w:t>1</w:t>
      </w:r>
      <w:r w:rsidR="006C4D57" w:rsidRPr="00DD3B51">
        <w:rPr>
          <w:rFonts w:ascii="仿宋_GB2312" w:eastAsia="仿宋_GB2312" w:hAnsi="Times New Roman" w:cs="Times New Roman" w:hint="eastAsia"/>
          <w:sz w:val="32"/>
          <w:szCs w:val="32"/>
        </w:rPr>
        <w:t>年预算收入5.18万元，其中：一般公共预算收入5.18</w:t>
      </w:r>
      <w:r w:rsidRPr="00DD3B51">
        <w:rPr>
          <w:rFonts w:ascii="仿宋_GB2312" w:eastAsia="仿宋_GB2312" w:hAnsi="Times New Roman" w:cs="Times New Roman" w:hint="eastAsia"/>
          <w:sz w:val="32"/>
          <w:szCs w:val="32"/>
        </w:rPr>
        <w:t>万元，政府性基金预算收入</w:t>
      </w:r>
      <w:r w:rsidR="006C4D57" w:rsidRPr="00DD3B51">
        <w:rPr>
          <w:rFonts w:ascii="仿宋_GB2312" w:eastAsia="仿宋_GB2312" w:hAnsi="Times New Roman" w:cs="Times New Roman" w:hint="eastAsia"/>
          <w:sz w:val="32"/>
          <w:szCs w:val="32"/>
        </w:rPr>
        <w:t>0</w:t>
      </w:r>
      <w:r w:rsidRPr="00DD3B51">
        <w:rPr>
          <w:rFonts w:ascii="仿宋_GB2312" w:eastAsia="仿宋_GB2312" w:hAnsi="Times New Roman" w:cs="Times New Roman"/>
          <w:sz w:val="32"/>
          <w:szCs w:val="32"/>
        </w:rPr>
        <w:t>万元</w:t>
      </w:r>
      <w:r w:rsidRPr="00DD3B51">
        <w:rPr>
          <w:rFonts w:ascii="仿宋_GB2312" w:eastAsia="仿宋_GB2312" w:hAnsi="Times New Roman" w:cs="Times New Roman" w:hint="eastAsia"/>
          <w:sz w:val="32"/>
          <w:szCs w:val="32"/>
        </w:rPr>
        <w:t>，国有资本经营</w:t>
      </w:r>
      <w:r w:rsidR="006C4D57" w:rsidRPr="00DD3B51">
        <w:rPr>
          <w:rFonts w:ascii="仿宋_GB2312" w:eastAsia="仿宋_GB2312" w:hAnsi="Times New Roman" w:cs="Times New Roman"/>
          <w:sz w:val="32"/>
          <w:szCs w:val="32"/>
        </w:rPr>
        <w:t>预算收入</w:t>
      </w:r>
      <w:r w:rsidR="006C4D57" w:rsidRPr="00DD3B51">
        <w:rPr>
          <w:rFonts w:ascii="仿宋_GB2312" w:eastAsia="仿宋_GB2312" w:hAnsi="Times New Roman" w:cs="Times New Roman" w:hint="eastAsia"/>
          <w:sz w:val="32"/>
          <w:szCs w:val="32"/>
        </w:rPr>
        <w:t>0</w:t>
      </w:r>
      <w:r w:rsidRPr="00DD3B51">
        <w:rPr>
          <w:rFonts w:ascii="仿宋_GB2312" w:eastAsia="仿宋_GB2312" w:hAnsi="Times New Roman" w:cs="Times New Roman"/>
          <w:sz w:val="32"/>
          <w:szCs w:val="32"/>
        </w:rPr>
        <w:t>万元</w:t>
      </w:r>
      <w:r w:rsidRPr="00DD3B51">
        <w:rPr>
          <w:rFonts w:ascii="仿宋_GB2312" w:eastAsia="仿宋_GB2312" w:hAnsi="Times New Roman" w:cs="Times New Roman" w:hint="eastAsia"/>
          <w:sz w:val="32"/>
          <w:szCs w:val="32"/>
        </w:rPr>
        <w:t>，</w:t>
      </w:r>
      <w:r w:rsidR="006C4D57" w:rsidRPr="00DD3B51">
        <w:rPr>
          <w:rFonts w:ascii="仿宋_GB2312" w:eastAsia="仿宋_GB2312" w:hAnsi="Times New Roman" w:cs="Times New Roman" w:hint="eastAsia"/>
          <w:sz w:val="32"/>
          <w:szCs w:val="32"/>
        </w:rPr>
        <w:t>财政专户管理资金收入0</w:t>
      </w:r>
      <w:r w:rsidRPr="00DD3B51">
        <w:rPr>
          <w:rFonts w:ascii="仿宋_GB2312" w:eastAsia="仿宋_GB2312" w:hAnsi="Times New Roman" w:cs="Times New Roman" w:hint="eastAsia"/>
          <w:sz w:val="32"/>
          <w:szCs w:val="32"/>
        </w:rPr>
        <w:t>万元，</w:t>
      </w:r>
      <w:r w:rsidR="006C4D57" w:rsidRPr="00DD3B51">
        <w:rPr>
          <w:rFonts w:ascii="仿宋_GB2312" w:eastAsia="仿宋_GB2312" w:hAnsi="Times New Roman" w:cs="Times New Roman"/>
          <w:sz w:val="32"/>
          <w:szCs w:val="32"/>
        </w:rPr>
        <w:t>上级补助收入</w:t>
      </w:r>
      <w:r w:rsidR="006C4D57" w:rsidRPr="00DD3B51">
        <w:rPr>
          <w:rFonts w:ascii="仿宋_GB2312" w:eastAsia="仿宋_GB2312" w:hAnsi="Times New Roman" w:cs="Times New Roman" w:hint="eastAsia"/>
          <w:sz w:val="32"/>
          <w:szCs w:val="32"/>
        </w:rPr>
        <w:t>0</w:t>
      </w:r>
      <w:r w:rsidRPr="00DD3B51">
        <w:rPr>
          <w:rFonts w:ascii="仿宋_GB2312" w:eastAsia="仿宋_GB2312" w:hAnsi="Times New Roman" w:cs="Times New Roman"/>
          <w:sz w:val="32"/>
          <w:szCs w:val="32"/>
        </w:rPr>
        <w:t>万元，</w:t>
      </w:r>
      <w:r w:rsidR="006C4D57" w:rsidRPr="00DD3B51">
        <w:rPr>
          <w:rFonts w:ascii="仿宋_GB2312" w:eastAsia="仿宋_GB2312" w:hAnsi="Times New Roman" w:cs="Times New Roman" w:hint="eastAsia"/>
          <w:sz w:val="32"/>
          <w:szCs w:val="32"/>
        </w:rPr>
        <w:t>事业收入0</w:t>
      </w:r>
      <w:r w:rsidRPr="00DD3B51">
        <w:rPr>
          <w:rFonts w:ascii="仿宋_GB2312" w:eastAsia="仿宋_GB2312" w:hAnsi="Times New Roman" w:cs="Times New Roman" w:hint="eastAsia"/>
          <w:sz w:val="32"/>
          <w:szCs w:val="32"/>
        </w:rPr>
        <w:t>万元，经营</w:t>
      </w:r>
      <w:r w:rsidRPr="00DD3B51">
        <w:rPr>
          <w:rFonts w:ascii="仿宋_GB2312" w:eastAsia="仿宋_GB2312" w:hAnsi="Times New Roman" w:cs="Times New Roman"/>
          <w:sz w:val="32"/>
          <w:szCs w:val="32"/>
        </w:rPr>
        <w:t>收入</w:t>
      </w:r>
      <w:r w:rsidR="006C4D57" w:rsidRPr="00DD3B51">
        <w:rPr>
          <w:rFonts w:ascii="仿宋_GB2312" w:eastAsia="仿宋_GB2312" w:hAnsi="Times New Roman" w:cs="Times New Roman" w:hint="eastAsia"/>
          <w:sz w:val="32"/>
          <w:szCs w:val="32"/>
        </w:rPr>
        <w:t>0</w:t>
      </w:r>
      <w:r w:rsidRPr="00DD3B51">
        <w:rPr>
          <w:rFonts w:ascii="仿宋_GB2312" w:eastAsia="仿宋_GB2312" w:hAnsi="Times New Roman" w:cs="Times New Roman" w:hint="eastAsia"/>
          <w:sz w:val="32"/>
          <w:szCs w:val="32"/>
        </w:rPr>
        <w:t>万元，附属单位上缴</w:t>
      </w:r>
      <w:r w:rsidRPr="00DD3B51">
        <w:rPr>
          <w:rFonts w:ascii="仿宋_GB2312" w:eastAsia="仿宋_GB2312" w:hAnsi="Times New Roman" w:cs="Times New Roman"/>
          <w:sz w:val="32"/>
          <w:szCs w:val="32"/>
        </w:rPr>
        <w:t>收入</w:t>
      </w:r>
      <w:r w:rsidR="006C4D57" w:rsidRPr="00DD3B51">
        <w:rPr>
          <w:rFonts w:ascii="仿宋_GB2312" w:eastAsia="仿宋_GB2312" w:hAnsi="Times New Roman" w:cs="Times New Roman" w:hint="eastAsia"/>
          <w:sz w:val="32"/>
          <w:szCs w:val="32"/>
        </w:rPr>
        <w:t>0</w:t>
      </w:r>
      <w:r w:rsidRPr="00DD3B51">
        <w:rPr>
          <w:rFonts w:ascii="仿宋_GB2312" w:eastAsia="仿宋_GB2312" w:hAnsi="Times New Roman" w:cs="Times New Roman"/>
          <w:sz w:val="32"/>
          <w:szCs w:val="32"/>
        </w:rPr>
        <w:t>万元，</w:t>
      </w:r>
      <w:r w:rsidRPr="00DD3B51">
        <w:rPr>
          <w:rFonts w:ascii="仿宋_GB2312" w:eastAsia="仿宋_GB2312" w:hAnsi="Times New Roman" w:cs="Times New Roman" w:hint="eastAsia"/>
          <w:sz w:val="32"/>
          <w:szCs w:val="32"/>
        </w:rPr>
        <w:t>其他</w:t>
      </w:r>
      <w:r w:rsidR="006C4D57" w:rsidRPr="00DD3B51">
        <w:rPr>
          <w:rFonts w:ascii="仿宋_GB2312" w:eastAsia="仿宋_GB2312" w:hAnsi="Times New Roman" w:cs="Times New Roman" w:hint="eastAsia"/>
          <w:sz w:val="32"/>
          <w:szCs w:val="32"/>
        </w:rPr>
        <w:t>收入0</w:t>
      </w:r>
      <w:r w:rsidRPr="00DD3B51">
        <w:rPr>
          <w:rFonts w:ascii="仿宋_GB2312" w:eastAsia="仿宋_GB2312" w:hAnsi="Times New Roman" w:cs="Times New Roman" w:hint="eastAsia"/>
          <w:sz w:val="32"/>
          <w:szCs w:val="32"/>
        </w:rPr>
        <w:t>万元，</w:t>
      </w:r>
      <w:r w:rsidR="006C4D57" w:rsidRPr="00DD3B51">
        <w:rPr>
          <w:rFonts w:ascii="仿宋_GB2312" w:eastAsia="仿宋_GB2312" w:hAnsi="Times New Roman" w:cs="Times New Roman" w:hint="eastAsia"/>
          <w:sz w:val="32"/>
          <w:szCs w:val="32"/>
        </w:rPr>
        <w:t>上年结转0</w:t>
      </w:r>
      <w:r w:rsidRPr="00DD3B51">
        <w:rPr>
          <w:rFonts w:ascii="仿宋_GB2312" w:eastAsia="仿宋_GB2312" w:hAnsi="Times New Roman" w:cs="Times New Roman" w:hint="eastAsia"/>
          <w:sz w:val="32"/>
          <w:szCs w:val="32"/>
        </w:rPr>
        <w:t>万元。</w:t>
      </w:r>
    </w:p>
    <w:p w:rsidR="0052617C" w:rsidRPr="00DD3B51" w:rsidRDefault="00925CAB">
      <w:pPr>
        <w:ind w:firstLine="640"/>
        <w:rPr>
          <w:rFonts w:ascii="楷体_GB2312" w:eastAsia="楷体_GB2312" w:hAnsi="Times New Roman" w:cs="Times New Roman"/>
          <w:b/>
          <w:sz w:val="32"/>
          <w:szCs w:val="32"/>
        </w:rPr>
      </w:pPr>
      <w:r w:rsidRPr="00DD3B51">
        <w:rPr>
          <w:rFonts w:ascii="楷体_GB2312" w:eastAsia="楷体_GB2312" w:hAnsi="Times New Roman" w:cs="Times New Roman" w:hint="eastAsia"/>
          <w:b/>
          <w:sz w:val="32"/>
          <w:szCs w:val="32"/>
        </w:rPr>
        <w:t>2、支出说明</w:t>
      </w:r>
    </w:p>
    <w:p w:rsidR="0052617C" w:rsidRPr="00DD3B51" w:rsidRDefault="00925CAB">
      <w:pPr>
        <w:ind w:firstLine="640"/>
        <w:rPr>
          <w:rFonts w:ascii="仿宋_GB2312" w:eastAsia="仿宋_GB2312" w:hAnsi="Times New Roman" w:cs="Times New Roman"/>
          <w:sz w:val="32"/>
          <w:szCs w:val="32"/>
        </w:rPr>
      </w:pPr>
      <w:r w:rsidRPr="00DD3B51">
        <w:rPr>
          <w:rFonts w:ascii="仿宋_GB2312" w:eastAsia="仿宋_GB2312" w:hAnsi="Times New Roman" w:cs="Times New Roman" w:hint="eastAsia"/>
          <w:sz w:val="32"/>
          <w:szCs w:val="32"/>
        </w:rPr>
        <w:t>收支预算总表支出栏、基本支出表、项目支出表按经济分类和支出功能分类科目编制，反映霸州市</w:t>
      </w:r>
      <w:r w:rsidR="00AE4387" w:rsidRPr="00DD3B51">
        <w:rPr>
          <w:rFonts w:ascii="仿宋_GB2312" w:eastAsia="仿宋_GB2312" w:hAnsi="Times New Roman" w:cs="Times New Roman" w:hint="eastAsia"/>
          <w:sz w:val="32"/>
          <w:szCs w:val="32"/>
        </w:rPr>
        <w:t>工伤保险事业管理所</w:t>
      </w:r>
      <w:r w:rsidRPr="00DD3B51">
        <w:rPr>
          <w:rFonts w:ascii="仿宋_GB2312" w:eastAsia="仿宋_GB2312" w:hAnsi="Times New Roman" w:cs="Times New Roman" w:hint="eastAsia"/>
          <w:sz w:val="32"/>
          <w:szCs w:val="32"/>
        </w:rPr>
        <w:t>20</w:t>
      </w:r>
      <w:r w:rsidRPr="00DD3B51">
        <w:rPr>
          <w:rFonts w:ascii="仿宋_GB2312" w:eastAsia="仿宋_GB2312" w:hAnsi="Times New Roman" w:cs="Times New Roman"/>
          <w:sz w:val="32"/>
          <w:szCs w:val="32"/>
        </w:rPr>
        <w:t>2</w:t>
      </w:r>
      <w:r w:rsidRPr="00DD3B51">
        <w:rPr>
          <w:rFonts w:ascii="仿宋_GB2312" w:eastAsia="仿宋_GB2312" w:hAnsi="Times New Roman" w:cs="Times New Roman" w:hint="eastAsia"/>
          <w:sz w:val="32"/>
          <w:szCs w:val="32"/>
        </w:rPr>
        <w:t>1年度单位预算中支出预算的总体情况。20</w:t>
      </w:r>
      <w:r w:rsidRPr="00DD3B51">
        <w:rPr>
          <w:rFonts w:ascii="仿宋_GB2312" w:eastAsia="仿宋_GB2312" w:hAnsi="Times New Roman" w:cs="Times New Roman"/>
          <w:sz w:val="32"/>
          <w:szCs w:val="32"/>
        </w:rPr>
        <w:t>2</w:t>
      </w:r>
      <w:r w:rsidRPr="00DD3B51">
        <w:rPr>
          <w:rFonts w:ascii="仿宋_GB2312" w:eastAsia="仿宋_GB2312" w:hAnsi="Times New Roman" w:cs="Times New Roman" w:hint="eastAsia"/>
          <w:sz w:val="32"/>
          <w:szCs w:val="32"/>
        </w:rPr>
        <w:t>1年本单位支出预算</w:t>
      </w:r>
      <w:r w:rsidR="00AE4387" w:rsidRPr="00DD3B51">
        <w:rPr>
          <w:rFonts w:ascii="仿宋_GB2312" w:eastAsia="仿宋_GB2312" w:hAnsi="Times New Roman" w:cs="Times New Roman" w:hint="eastAsia"/>
          <w:sz w:val="32"/>
          <w:szCs w:val="32"/>
        </w:rPr>
        <w:t>5.18万</w:t>
      </w:r>
      <w:r w:rsidR="00AE4387" w:rsidRPr="00DD3B51">
        <w:rPr>
          <w:rFonts w:ascii="仿宋_GB2312" w:eastAsia="仿宋_GB2312" w:hAnsi="Times New Roman" w:cs="Times New Roman" w:hint="eastAsia"/>
          <w:sz w:val="32"/>
          <w:szCs w:val="32"/>
        </w:rPr>
        <w:lastRenderedPageBreak/>
        <w:t>元，其中：基本支出5.18</w:t>
      </w:r>
      <w:r w:rsidRPr="00DD3B51">
        <w:rPr>
          <w:rFonts w:ascii="仿宋_GB2312" w:eastAsia="仿宋_GB2312" w:hAnsi="Times New Roman" w:cs="Times New Roman" w:hint="eastAsia"/>
          <w:sz w:val="32"/>
          <w:szCs w:val="32"/>
        </w:rPr>
        <w:t>万元，包括：人员类项目</w:t>
      </w:r>
      <w:r w:rsidR="00AE4387" w:rsidRPr="00DD3B51">
        <w:rPr>
          <w:rFonts w:ascii="仿宋_GB2312" w:eastAsia="仿宋_GB2312" w:hAnsi="Times New Roman" w:cs="Times New Roman" w:hint="eastAsia"/>
          <w:sz w:val="32"/>
          <w:szCs w:val="32"/>
        </w:rPr>
        <w:t>经费0</w:t>
      </w:r>
      <w:r w:rsidRPr="00DD3B51">
        <w:rPr>
          <w:rFonts w:ascii="仿宋_GB2312" w:eastAsia="仿宋_GB2312" w:hAnsi="Times New Roman" w:cs="Times New Roman"/>
          <w:sz w:val="32"/>
          <w:szCs w:val="32"/>
        </w:rPr>
        <w:t>万元</w:t>
      </w:r>
      <w:r w:rsidRPr="00DD3B51">
        <w:rPr>
          <w:rFonts w:ascii="仿宋_GB2312" w:eastAsia="仿宋_GB2312" w:hAnsi="Times New Roman" w:cs="Times New Roman" w:hint="eastAsia"/>
          <w:sz w:val="32"/>
          <w:szCs w:val="32"/>
        </w:rPr>
        <w:t>和运转类公用项目经费</w:t>
      </w:r>
      <w:r w:rsidR="00AE4387" w:rsidRPr="00DD3B51">
        <w:rPr>
          <w:rFonts w:ascii="仿宋_GB2312" w:eastAsia="仿宋_GB2312" w:hAnsi="Times New Roman" w:cs="Times New Roman" w:hint="eastAsia"/>
          <w:sz w:val="32"/>
          <w:szCs w:val="32"/>
        </w:rPr>
        <w:t>5.18</w:t>
      </w:r>
      <w:r w:rsidRPr="00DD3B51">
        <w:rPr>
          <w:rFonts w:ascii="仿宋_GB2312" w:eastAsia="仿宋_GB2312" w:hAnsi="Times New Roman" w:cs="Times New Roman"/>
          <w:sz w:val="32"/>
          <w:szCs w:val="32"/>
        </w:rPr>
        <w:t>万元</w:t>
      </w:r>
      <w:r w:rsidRPr="00DD3B51">
        <w:rPr>
          <w:rFonts w:ascii="仿宋_GB2312" w:eastAsia="仿宋_GB2312" w:hAnsi="Times New Roman" w:cs="Times New Roman" w:hint="eastAsia"/>
          <w:sz w:val="32"/>
          <w:szCs w:val="32"/>
        </w:rPr>
        <w:t>；运转类其他及特定目标类</w:t>
      </w:r>
      <w:r w:rsidR="00AE4387" w:rsidRPr="00DD3B51">
        <w:rPr>
          <w:rFonts w:ascii="仿宋_GB2312" w:eastAsia="仿宋_GB2312" w:hAnsi="Times New Roman" w:cs="Times New Roman" w:hint="eastAsia"/>
          <w:sz w:val="32"/>
          <w:szCs w:val="32"/>
        </w:rPr>
        <w:t>项目支出0</w:t>
      </w:r>
      <w:r w:rsidRPr="00DD3B51">
        <w:rPr>
          <w:rFonts w:ascii="仿宋_GB2312" w:eastAsia="仿宋_GB2312" w:hAnsi="Times New Roman" w:cs="Times New Roman" w:hint="eastAsia"/>
          <w:sz w:val="32"/>
          <w:szCs w:val="32"/>
        </w:rPr>
        <w:t>万元，全部为本级</w:t>
      </w:r>
      <w:r w:rsidRPr="00DD3B51">
        <w:rPr>
          <w:rFonts w:ascii="仿宋_GB2312" w:eastAsia="仿宋_GB2312" w:hAnsi="Times New Roman" w:cs="Times New Roman"/>
          <w:sz w:val="32"/>
          <w:szCs w:val="32"/>
        </w:rPr>
        <w:t>支出，</w:t>
      </w:r>
      <w:r w:rsidRPr="00DD3B51">
        <w:rPr>
          <w:rFonts w:ascii="仿宋_GB2312" w:eastAsia="仿宋_GB2312" w:hAnsi="Times New Roman" w:cs="Times New Roman" w:hint="eastAsia"/>
          <w:sz w:val="32"/>
          <w:szCs w:val="32"/>
        </w:rPr>
        <w:t>主要为</w:t>
      </w:r>
      <w:r w:rsidR="00AE4387" w:rsidRPr="00DD3B51">
        <w:rPr>
          <w:rFonts w:ascii="仿宋_GB2312" w:eastAsia="仿宋_GB2312" w:hAnsi="Times New Roman" w:cs="Times New Roman" w:hint="eastAsia"/>
          <w:sz w:val="32"/>
          <w:szCs w:val="32"/>
        </w:rPr>
        <w:t>0等；上缴上级支出0</w:t>
      </w:r>
      <w:r w:rsidRPr="00DD3B51">
        <w:rPr>
          <w:rFonts w:ascii="仿宋_GB2312" w:eastAsia="仿宋_GB2312" w:hAnsi="Times New Roman" w:cs="Times New Roman" w:hint="eastAsia"/>
          <w:sz w:val="32"/>
          <w:szCs w:val="32"/>
        </w:rPr>
        <w:t>万元，</w:t>
      </w:r>
      <w:r w:rsidR="00AE4387" w:rsidRPr="00DD3B51">
        <w:rPr>
          <w:rFonts w:ascii="仿宋_GB2312" w:eastAsia="仿宋_GB2312" w:hAnsi="Times New Roman" w:cs="Times New Roman"/>
          <w:sz w:val="32"/>
          <w:szCs w:val="32"/>
        </w:rPr>
        <w:t>经营支出</w:t>
      </w:r>
      <w:r w:rsidR="00AE4387" w:rsidRPr="00DD3B51">
        <w:rPr>
          <w:rFonts w:ascii="仿宋_GB2312" w:eastAsia="仿宋_GB2312" w:hAnsi="Times New Roman" w:cs="Times New Roman" w:hint="eastAsia"/>
          <w:sz w:val="32"/>
          <w:szCs w:val="32"/>
        </w:rPr>
        <w:t>0</w:t>
      </w:r>
      <w:r w:rsidRPr="00DD3B51">
        <w:rPr>
          <w:rFonts w:ascii="仿宋_GB2312" w:eastAsia="仿宋_GB2312" w:hAnsi="Times New Roman" w:cs="Times New Roman"/>
          <w:sz w:val="32"/>
          <w:szCs w:val="32"/>
        </w:rPr>
        <w:t>万元，</w:t>
      </w:r>
      <w:r w:rsidR="00AE4387" w:rsidRPr="00DD3B51">
        <w:rPr>
          <w:rFonts w:ascii="仿宋_GB2312" w:eastAsia="仿宋_GB2312" w:hAnsi="Times New Roman" w:cs="Times New Roman" w:hint="eastAsia"/>
          <w:sz w:val="32"/>
          <w:szCs w:val="32"/>
        </w:rPr>
        <w:t>对附属单位补助支出0</w:t>
      </w:r>
      <w:r w:rsidRPr="00DD3B51">
        <w:rPr>
          <w:rFonts w:ascii="仿宋_GB2312" w:eastAsia="仿宋_GB2312" w:hAnsi="Times New Roman" w:cs="Times New Roman" w:hint="eastAsia"/>
          <w:sz w:val="32"/>
          <w:szCs w:val="32"/>
        </w:rPr>
        <w:t>万元。</w:t>
      </w:r>
    </w:p>
    <w:p w:rsidR="0052617C" w:rsidRPr="00DD3B51" w:rsidRDefault="00925CAB">
      <w:pPr>
        <w:ind w:firstLine="640"/>
        <w:rPr>
          <w:rFonts w:ascii="楷体_GB2312" w:eastAsia="楷体_GB2312" w:hAnsi="Times New Roman" w:cs="Times New Roman"/>
          <w:b/>
          <w:sz w:val="32"/>
          <w:szCs w:val="32"/>
        </w:rPr>
      </w:pPr>
      <w:r w:rsidRPr="00DD3B51">
        <w:rPr>
          <w:rFonts w:ascii="楷体_GB2312" w:eastAsia="楷体_GB2312" w:hAnsi="Times New Roman" w:cs="Times New Roman" w:hint="eastAsia"/>
          <w:b/>
          <w:sz w:val="32"/>
          <w:szCs w:val="32"/>
        </w:rPr>
        <w:t>3、比上年增减情况</w:t>
      </w:r>
    </w:p>
    <w:p w:rsidR="0052617C" w:rsidRPr="00DD3B51" w:rsidRDefault="00925CAB">
      <w:pPr>
        <w:ind w:firstLine="640"/>
        <w:rPr>
          <w:rFonts w:ascii="仿宋_GB2312" w:eastAsia="仿宋_GB2312" w:hAnsi="黑体" w:cs="Times New Roman"/>
          <w:sz w:val="32"/>
          <w:szCs w:val="32"/>
        </w:rPr>
      </w:pPr>
      <w:r w:rsidRPr="00DD3B51">
        <w:rPr>
          <w:rFonts w:ascii="仿宋_GB2312" w:eastAsia="仿宋_GB2312" w:hAnsi="Times New Roman" w:cs="Times New Roman" w:hint="eastAsia"/>
          <w:sz w:val="32"/>
          <w:szCs w:val="32"/>
        </w:rPr>
        <w:t>20</w:t>
      </w:r>
      <w:r w:rsidRPr="00DD3B51">
        <w:rPr>
          <w:rFonts w:ascii="仿宋_GB2312" w:eastAsia="仿宋_GB2312" w:hAnsi="Times New Roman" w:cs="Times New Roman"/>
          <w:sz w:val="32"/>
          <w:szCs w:val="32"/>
        </w:rPr>
        <w:t>2</w:t>
      </w:r>
      <w:r w:rsidRPr="00DD3B51">
        <w:rPr>
          <w:rFonts w:ascii="仿宋_GB2312" w:eastAsia="仿宋_GB2312" w:hAnsi="Times New Roman" w:cs="Times New Roman" w:hint="eastAsia"/>
          <w:sz w:val="32"/>
          <w:szCs w:val="32"/>
        </w:rPr>
        <w:t>1</w:t>
      </w:r>
      <w:r w:rsidR="00114F8F" w:rsidRPr="00DD3B51">
        <w:rPr>
          <w:rFonts w:ascii="仿宋_GB2312" w:eastAsia="仿宋_GB2312" w:hAnsi="Times New Roman" w:cs="Times New Roman" w:hint="eastAsia"/>
          <w:sz w:val="32"/>
          <w:szCs w:val="32"/>
        </w:rPr>
        <w:t>年预算收支安排5.18</w:t>
      </w:r>
      <w:r w:rsidRPr="00DD3B51">
        <w:rPr>
          <w:rFonts w:ascii="仿宋_GB2312" w:eastAsia="仿宋_GB2312" w:hAnsi="Times New Roman" w:cs="Times New Roman" w:hint="eastAsia"/>
          <w:sz w:val="32"/>
          <w:szCs w:val="32"/>
        </w:rPr>
        <w:t>万元，</w:t>
      </w:r>
      <w:r w:rsidR="00954A09" w:rsidRPr="00DD3B51">
        <w:rPr>
          <w:rFonts w:ascii="仿宋_GB2312" w:eastAsia="仿宋_GB2312" w:hAnsi="Times New Roman" w:cs="Times New Roman" w:hint="eastAsia"/>
          <w:sz w:val="32"/>
          <w:szCs w:val="32"/>
        </w:rPr>
        <w:t>与</w:t>
      </w:r>
      <w:r w:rsidRPr="00DD3B51">
        <w:rPr>
          <w:rFonts w:ascii="仿宋_GB2312" w:eastAsia="仿宋_GB2312" w:hAnsi="Times New Roman" w:cs="Times New Roman" w:hint="eastAsia"/>
          <w:sz w:val="32"/>
          <w:szCs w:val="32"/>
        </w:rPr>
        <w:t>2020预算</w:t>
      </w:r>
      <w:r w:rsidR="00954A09" w:rsidRPr="00DD3B51">
        <w:rPr>
          <w:rFonts w:ascii="仿宋_GB2312" w:eastAsia="仿宋_GB2312" w:hAnsi="Times New Roman" w:cs="Times New Roman" w:hint="eastAsia"/>
          <w:sz w:val="32"/>
          <w:szCs w:val="32"/>
        </w:rPr>
        <w:t>持平</w:t>
      </w:r>
      <w:r w:rsidRPr="00DD3B51">
        <w:rPr>
          <w:rFonts w:ascii="仿宋_GB2312" w:eastAsia="仿宋_GB2312" w:hAnsi="Times New Roman" w:cs="Times New Roman" w:hint="eastAsia"/>
          <w:sz w:val="32"/>
          <w:szCs w:val="32"/>
        </w:rPr>
        <w:t>，其中：基本支出</w:t>
      </w:r>
      <w:r w:rsidR="00954A09" w:rsidRPr="00DD3B51">
        <w:rPr>
          <w:rFonts w:ascii="仿宋_GB2312" w:eastAsia="仿宋_GB2312" w:hAnsi="Times New Roman" w:cs="Times New Roman" w:hint="eastAsia"/>
          <w:sz w:val="32"/>
          <w:szCs w:val="32"/>
        </w:rPr>
        <w:t>与2020预算持平，无增减变化；</w:t>
      </w:r>
      <w:r w:rsidRPr="00DD3B51">
        <w:rPr>
          <w:rFonts w:ascii="仿宋_GB2312" w:eastAsia="仿宋_GB2312" w:hAnsi="Times New Roman" w:cs="Times New Roman" w:hint="eastAsia"/>
          <w:sz w:val="32"/>
          <w:szCs w:val="32"/>
        </w:rPr>
        <w:t>项目支出</w:t>
      </w:r>
      <w:r w:rsidR="00954A09" w:rsidRPr="00DD3B51">
        <w:rPr>
          <w:rFonts w:ascii="仿宋_GB2312" w:eastAsia="仿宋_GB2312" w:hAnsi="Times New Roman" w:cs="Times New Roman" w:hint="eastAsia"/>
          <w:sz w:val="32"/>
          <w:szCs w:val="32"/>
        </w:rPr>
        <w:t>与2020预算持平，无增减变化</w:t>
      </w:r>
      <w:r w:rsidRPr="00DD3B51">
        <w:rPr>
          <w:rFonts w:ascii="仿宋_GB2312" w:eastAsia="仿宋_GB2312" w:hAnsi="Times New Roman" w:cs="Times New Roman" w:hint="eastAsia"/>
          <w:sz w:val="32"/>
          <w:szCs w:val="32"/>
        </w:rPr>
        <w:t>。</w:t>
      </w:r>
    </w:p>
    <w:p w:rsidR="0052617C" w:rsidRPr="00DD3B51" w:rsidRDefault="00925CAB">
      <w:pPr>
        <w:ind w:firstLineChars="200" w:firstLine="640"/>
        <w:rPr>
          <w:rFonts w:ascii="黑体" w:eastAsia="黑体" w:hAnsi="黑体" w:cs="Times New Roman"/>
          <w:sz w:val="32"/>
          <w:szCs w:val="32"/>
        </w:rPr>
      </w:pPr>
      <w:r w:rsidRPr="00DD3B51">
        <w:rPr>
          <w:rFonts w:ascii="黑体" w:eastAsia="黑体" w:hAnsi="黑体" w:cs="Times New Roman" w:hint="eastAsia"/>
          <w:sz w:val="32"/>
          <w:szCs w:val="32"/>
        </w:rPr>
        <w:t>三、机关运行经费安排情况</w:t>
      </w:r>
    </w:p>
    <w:p w:rsidR="0052617C" w:rsidRPr="00DD3B51" w:rsidRDefault="00954A09">
      <w:pPr>
        <w:ind w:firstLineChars="200" w:firstLine="640"/>
        <w:rPr>
          <w:rFonts w:ascii="仿宋_GB2312" w:eastAsia="仿宋_GB2312" w:hAnsi="Times New Roman" w:cs="Times New Roman"/>
          <w:sz w:val="32"/>
          <w:szCs w:val="32"/>
        </w:rPr>
      </w:pPr>
      <w:r w:rsidRPr="00DD3B51">
        <w:rPr>
          <w:rFonts w:ascii="仿宋_GB2312" w:eastAsia="仿宋_GB2312" w:hAnsi="Times New Roman" w:cs="Times New Roman" w:hint="eastAsia"/>
          <w:sz w:val="32"/>
          <w:szCs w:val="32"/>
        </w:rPr>
        <w:t>2021年，我单位运行经费共计安排0</w:t>
      </w:r>
      <w:r w:rsidR="00925CAB" w:rsidRPr="00DD3B51">
        <w:rPr>
          <w:rFonts w:ascii="仿宋_GB2312" w:eastAsia="仿宋_GB2312" w:hAnsi="Times New Roman" w:cs="Times New Roman" w:hint="eastAsia"/>
          <w:sz w:val="32"/>
          <w:szCs w:val="32"/>
        </w:rPr>
        <w:t>万元，主要用于办公区的日常维修、办公用房水电费、办公用房取暖费、办公及印刷费，邮电费、差旅费、会议费、福利费、专用材料及一般设备购置费、办公用房物业管理费、公务用车运行维护费等日常运行支出。</w:t>
      </w:r>
    </w:p>
    <w:p w:rsidR="0052617C" w:rsidRPr="00DD3B51" w:rsidRDefault="00925CAB">
      <w:pPr>
        <w:ind w:firstLineChars="200" w:firstLine="640"/>
        <w:rPr>
          <w:rFonts w:ascii="黑体" w:eastAsia="黑体" w:hAnsi="黑体" w:cs="Times New Roman"/>
          <w:sz w:val="32"/>
          <w:szCs w:val="32"/>
        </w:rPr>
      </w:pPr>
      <w:r w:rsidRPr="00DD3B51">
        <w:rPr>
          <w:rFonts w:ascii="黑体" w:eastAsia="黑体" w:hAnsi="黑体" w:cs="Times New Roman" w:hint="eastAsia"/>
          <w:sz w:val="32"/>
          <w:szCs w:val="32"/>
        </w:rPr>
        <w:t>四、财政拨款</w:t>
      </w:r>
      <w:r w:rsidRPr="00DD3B51">
        <w:rPr>
          <w:rFonts w:ascii="黑体" w:eastAsia="黑体" w:hAnsi="黑体" w:cs="Times New Roman"/>
          <w:sz w:val="32"/>
          <w:szCs w:val="32"/>
        </w:rPr>
        <w:t>“</w:t>
      </w:r>
      <w:r w:rsidRPr="00DD3B51">
        <w:rPr>
          <w:rFonts w:ascii="黑体" w:eastAsia="黑体" w:hAnsi="黑体" w:cs="Times New Roman" w:hint="eastAsia"/>
          <w:sz w:val="32"/>
          <w:szCs w:val="32"/>
        </w:rPr>
        <w:t>三公</w:t>
      </w:r>
      <w:r w:rsidRPr="00DD3B51">
        <w:rPr>
          <w:rFonts w:ascii="黑体" w:eastAsia="黑体" w:hAnsi="黑体" w:cs="Times New Roman"/>
          <w:sz w:val="32"/>
          <w:szCs w:val="32"/>
        </w:rPr>
        <w:t>”</w:t>
      </w:r>
      <w:r w:rsidRPr="00DD3B51">
        <w:rPr>
          <w:rFonts w:ascii="黑体" w:eastAsia="黑体" w:hAnsi="黑体" w:cs="Times New Roman" w:hint="eastAsia"/>
          <w:sz w:val="32"/>
          <w:szCs w:val="32"/>
        </w:rPr>
        <w:t>经费预算情况及增减变化原因</w:t>
      </w:r>
    </w:p>
    <w:p w:rsidR="0052617C" w:rsidRPr="00DD3B51" w:rsidRDefault="00925CAB" w:rsidP="0099317B">
      <w:pPr>
        <w:ind w:firstLineChars="200" w:firstLine="640"/>
        <w:rPr>
          <w:rFonts w:ascii="仿宋_GB2312" w:eastAsia="仿宋_GB2312" w:hAnsi="Times New Roman" w:cs="Times New Roman" w:hint="eastAsia"/>
          <w:sz w:val="32"/>
          <w:szCs w:val="32"/>
        </w:rPr>
      </w:pPr>
      <w:r w:rsidRPr="00DD3B51">
        <w:rPr>
          <w:rFonts w:ascii="仿宋_GB2312" w:eastAsia="仿宋_GB2312" w:hAnsi="Times New Roman" w:cs="Times New Roman" w:hint="eastAsia"/>
          <w:sz w:val="32"/>
          <w:szCs w:val="32"/>
        </w:rPr>
        <w:t>20</w:t>
      </w:r>
      <w:r w:rsidRPr="00DD3B51">
        <w:rPr>
          <w:rFonts w:ascii="仿宋_GB2312" w:eastAsia="仿宋_GB2312" w:hAnsi="Times New Roman" w:cs="Times New Roman"/>
          <w:sz w:val="32"/>
          <w:szCs w:val="32"/>
        </w:rPr>
        <w:t>2</w:t>
      </w:r>
      <w:r w:rsidRPr="00DD3B51">
        <w:rPr>
          <w:rFonts w:ascii="仿宋_GB2312" w:eastAsia="仿宋_GB2312" w:hAnsi="Times New Roman" w:cs="Times New Roman" w:hint="eastAsia"/>
          <w:sz w:val="32"/>
          <w:szCs w:val="32"/>
        </w:rPr>
        <w:t>1年，我单位</w:t>
      </w:r>
      <w:r w:rsidR="000E4A38" w:rsidRPr="00DD3B51">
        <w:rPr>
          <w:rFonts w:ascii="仿宋_GB2312" w:eastAsia="仿宋_GB2312" w:hAnsi="Times New Roman" w:cs="Times New Roman" w:hint="eastAsia"/>
          <w:sz w:val="32"/>
          <w:szCs w:val="32"/>
        </w:rPr>
        <w:t>“三公”经费预算安排0.05</w:t>
      </w:r>
      <w:r w:rsidR="00A61920" w:rsidRPr="00DD3B51">
        <w:rPr>
          <w:rFonts w:ascii="仿宋_GB2312" w:eastAsia="仿宋_GB2312" w:hAnsi="Times New Roman" w:cs="Times New Roman" w:hint="eastAsia"/>
          <w:sz w:val="32"/>
          <w:szCs w:val="32"/>
        </w:rPr>
        <w:t>万元，其中：因公出国（境）费0万元；公务用车购置及运维费0</w:t>
      </w:r>
      <w:r w:rsidRPr="00DD3B51">
        <w:rPr>
          <w:rFonts w:ascii="仿宋_GB2312" w:eastAsia="仿宋_GB2312" w:hAnsi="Times New Roman" w:cs="Times New Roman" w:hint="eastAsia"/>
          <w:sz w:val="32"/>
          <w:szCs w:val="32"/>
        </w:rPr>
        <w:t>万元（其中：公务用车购置费</w:t>
      </w:r>
      <w:r w:rsidR="00A61920" w:rsidRPr="00DD3B51">
        <w:rPr>
          <w:rFonts w:ascii="仿宋_GB2312" w:eastAsia="仿宋_GB2312" w:hAnsi="Times New Roman" w:cs="Times New Roman" w:hint="eastAsia"/>
          <w:sz w:val="32"/>
          <w:szCs w:val="32"/>
        </w:rPr>
        <w:t>0万元，公务用车运行维护费0</w:t>
      </w:r>
      <w:r w:rsidRPr="00DD3B51">
        <w:rPr>
          <w:rFonts w:ascii="仿宋_GB2312" w:eastAsia="仿宋_GB2312" w:hAnsi="Times New Roman" w:cs="Times New Roman" w:hint="eastAsia"/>
          <w:sz w:val="32"/>
          <w:szCs w:val="32"/>
        </w:rPr>
        <w:t>万元)</w:t>
      </w:r>
      <w:r w:rsidR="00A61920" w:rsidRPr="00DD3B51">
        <w:rPr>
          <w:rFonts w:ascii="仿宋_GB2312" w:eastAsia="仿宋_GB2312" w:hAnsi="Times New Roman" w:cs="Times New Roman" w:hint="eastAsia"/>
          <w:sz w:val="32"/>
          <w:szCs w:val="32"/>
        </w:rPr>
        <w:t>；公务接待费0.05</w:t>
      </w:r>
      <w:r w:rsidRPr="00DD3B51">
        <w:rPr>
          <w:rFonts w:ascii="仿宋_GB2312" w:eastAsia="仿宋_GB2312" w:hAnsi="Times New Roman" w:cs="Times New Roman" w:hint="eastAsia"/>
          <w:sz w:val="32"/>
          <w:szCs w:val="32"/>
        </w:rPr>
        <w:lastRenderedPageBreak/>
        <w:t>万元，</w:t>
      </w:r>
      <w:bookmarkStart w:id="1" w:name="_Hlk507422617"/>
      <w:r w:rsidR="00954A09" w:rsidRPr="00DD3B51">
        <w:rPr>
          <w:rFonts w:ascii="仿宋_GB2312" w:eastAsia="仿宋_GB2312" w:hAnsi="Times New Roman" w:cs="Times New Roman" w:hint="eastAsia"/>
          <w:sz w:val="32"/>
          <w:szCs w:val="32"/>
        </w:rPr>
        <w:t>与2020年“三公”经费持平，主要是因</w:t>
      </w:r>
      <w:r w:rsidR="00954A09" w:rsidRPr="00DD3B51">
        <w:rPr>
          <w:rFonts w:ascii="仿宋" w:eastAsia="仿宋" w:hAnsi="仿宋" w:cs="Times New Roman" w:hint="eastAsia"/>
          <w:sz w:val="32"/>
          <w:szCs w:val="32"/>
        </w:rPr>
        <w:t>为</w:t>
      </w:r>
      <w:r w:rsidR="00954A09" w:rsidRPr="00DD3B51">
        <w:rPr>
          <w:rFonts w:ascii="仿宋_GB2312" w:eastAsia="仿宋_GB2312" w:hAnsi="Times New Roman" w:cs="Times New Roman" w:hint="eastAsia"/>
          <w:sz w:val="32"/>
          <w:szCs w:val="32"/>
        </w:rPr>
        <w:t>因公出国（境）费与2020年持平，无增减变化；公务用车购置费与2020年持平，无增减变化；公务用车运行维护费与2020年持平，无增减变化；公务接待费</w:t>
      </w:r>
      <w:bookmarkEnd w:id="1"/>
      <w:r w:rsidR="00954A09" w:rsidRPr="00DD3B51">
        <w:rPr>
          <w:rFonts w:ascii="仿宋_GB2312" w:eastAsia="仿宋_GB2312" w:hAnsi="Times New Roman" w:cs="Times New Roman" w:hint="eastAsia"/>
          <w:sz w:val="32"/>
          <w:szCs w:val="32"/>
        </w:rPr>
        <w:t>与2020年持平，无增减变化。</w:t>
      </w:r>
    </w:p>
    <w:p w:rsidR="00954A09" w:rsidRPr="00DD3B51" w:rsidRDefault="00954A09" w:rsidP="00954A09">
      <w:pPr>
        <w:ind w:firstLineChars="200" w:firstLine="640"/>
        <w:rPr>
          <w:rFonts w:ascii="黑体" w:eastAsia="黑体" w:hAnsi="黑体" w:cs="Times New Roman"/>
          <w:sz w:val="32"/>
          <w:szCs w:val="32"/>
        </w:rPr>
      </w:pPr>
      <w:r w:rsidRPr="00DD3B51">
        <w:rPr>
          <w:rFonts w:ascii="黑体" w:eastAsia="黑体" w:hAnsi="黑体" w:cs="Times New Roman" w:hint="eastAsia"/>
          <w:sz w:val="32"/>
          <w:szCs w:val="32"/>
        </w:rPr>
        <w:t>五、预算绩效信息</w:t>
      </w:r>
    </w:p>
    <w:p w:rsidR="0052617C" w:rsidRPr="00DD3B51" w:rsidRDefault="00925CAB" w:rsidP="00954A09">
      <w:pPr>
        <w:autoSpaceDE w:val="0"/>
        <w:autoSpaceDN w:val="0"/>
        <w:adjustRightInd w:val="0"/>
        <w:ind w:firstLineChars="150" w:firstLine="482"/>
        <w:jc w:val="left"/>
        <w:rPr>
          <w:rFonts w:ascii="楷体_GB2312" w:eastAsia="楷体_GB2312" w:hAnsi="Times New Roman" w:cs="Times New Roman"/>
          <w:b/>
          <w:sz w:val="32"/>
          <w:szCs w:val="32"/>
        </w:rPr>
      </w:pPr>
      <w:bookmarkStart w:id="2" w:name="_Toc471398463"/>
      <w:r w:rsidRPr="00DD3B51">
        <w:rPr>
          <w:rFonts w:ascii="楷体_GB2312" w:eastAsia="楷体_GB2312" w:hAnsi="Times New Roman" w:cs="Times New Roman" w:hint="eastAsia"/>
          <w:b/>
          <w:sz w:val="32"/>
          <w:szCs w:val="32"/>
        </w:rPr>
        <w:t xml:space="preserve"> </w:t>
      </w:r>
      <w:r w:rsidR="0099317B" w:rsidRPr="00DD3B51">
        <w:rPr>
          <w:rFonts w:ascii="仿宋_GB2312" w:eastAsia="仿宋_GB2312" w:hAnsi="Times New Roman" w:cs="Times New Roman"/>
          <w:sz w:val="32"/>
          <w:szCs w:val="32"/>
        </w:rPr>
        <w:t>202</w:t>
      </w:r>
      <w:r w:rsidR="0099317B" w:rsidRPr="00DD3B51">
        <w:rPr>
          <w:rFonts w:ascii="仿宋_GB2312" w:eastAsia="仿宋_GB2312" w:hAnsi="Times New Roman" w:cs="Times New Roman" w:hint="eastAsia"/>
          <w:sz w:val="32"/>
          <w:szCs w:val="32"/>
        </w:rPr>
        <w:t>1年</w:t>
      </w:r>
      <w:r w:rsidR="0099317B" w:rsidRPr="00DD3B51">
        <w:rPr>
          <w:rFonts w:ascii="仿宋_GB2312" w:eastAsia="仿宋_GB2312" w:hAnsi="Times New Roman" w:cs="Times New Roman"/>
          <w:sz w:val="32"/>
          <w:szCs w:val="32"/>
        </w:rPr>
        <w:t>，我</w:t>
      </w:r>
      <w:r w:rsidR="0099317B" w:rsidRPr="00DD3B51">
        <w:rPr>
          <w:rFonts w:ascii="仿宋_GB2312" w:eastAsia="仿宋_GB2312" w:hAnsi="Times New Roman" w:cs="Times New Roman" w:hint="eastAsia"/>
          <w:sz w:val="32"/>
          <w:szCs w:val="32"/>
        </w:rPr>
        <w:t>单位</w:t>
      </w:r>
      <w:r w:rsidR="0099317B" w:rsidRPr="00DD3B51">
        <w:rPr>
          <w:rFonts w:ascii="仿宋_GB2312" w:eastAsia="仿宋_GB2312" w:hAnsi="Times New Roman" w:cs="Times New Roman"/>
          <w:sz w:val="32"/>
          <w:szCs w:val="32"/>
        </w:rPr>
        <w:t>无</w:t>
      </w:r>
      <w:r w:rsidR="0099317B" w:rsidRPr="00DD3B51">
        <w:rPr>
          <w:rFonts w:ascii="仿宋_GB2312" w:eastAsia="仿宋_GB2312" w:hAnsi="Times New Roman" w:cs="Times New Roman" w:hint="eastAsia"/>
          <w:sz w:val="32"/>
          <w:szCs w:val="32"/>
        </w:rPr>
        <w:t>运转类其他及特定目标类项目支出</w:t>
      </w:r>
      <w:r w:rsidR="00954A09" w:rsidRPr="00DD3B51">
        <w:rPr>
          <w:rFonts w:ascii="仿宋_GB2312" w:eastAsia="仿宋_GB2312" w:hAnsi="Times New Roman" w:cs="Times New Roman" w:hint="eastAsia"/>
          <w:sz w:val="32"/>
          <w:szCs w:val="32"/>
        </w:rPr>
        <w:t>。</w:t>
      </w:r>
    </w:p>
    <w:bookmarkEnd w:id="2"/>
    <w:p w:rsidR="0052617C" w:rsidRPr="00DD3B51" w:rsidRDefault="00925CAB">
      <w:pPr>
        <w:ind w:firstLineChars="200" w:firstLine="640"/>
        <w:rPr>
          <w:rFonts w:ascii="黑体" w:eastAsia="黑体" w:hAnsi="黑体" w:cs="Times New Roman"/>
          <w:sz w:val="32"/>
          <w:szCs w:val="32"/>
        </w:rPr>
      </w:pPr>
      <w:r w:rsidRPr="00DD3B51">
        <w:rPr>
          <w:rFonts w:ascii="黑体" w:eastAsia="黑体" w:hAnsi="黑体" w:cs="Times New Roman" w:hint="eastAsia"/>
          <w:sz w:val="32"/>
          <w:szCs w:val="32"/>
        </w:rPr>
        <w:t>六、政府采购预算情况</w:t>
      </w:r>
    </w:p>
    <w:p w:rsidR="0052617C" w:rsidRPr="00DD3B51" w:rsidRDefault="0099317B" w:rsidP="00954A09">
      <w:pPr>
        <w:ind w:firstLineChars="200" w:firstLine="640"/>
        <w:rPr>
          <w:rFonts w:ascii="仿宋_GB2312" w:eastAsia="仿宋_GB2312" w:hAnsi="Times New Roman" w:cs="Times New Roman"/>
          <w:sz w:val="32"/>
          <w:szCs w:val="32"/>
        </w:rPr>
      </w:pPr>
      <w:bookmarkStart w:id="3" w:name="_Toc471398468"/>
      <w:r w:rsidRPr="00DD3B51">
        <w:rPr>
          <w:rFonts w:ascii="仿宋_GB2312" w:eastAsia="仿宋_GB2312" w:hAnsi="Times New Roman" w:cs="Times New Roman" w:hint="eastAsia"/>
          <w:sz w:val="32"/>
          <w:szCs w:val="32"/>
        </w:rPr>
        <w:t>20</w:t>
      </w:r>
      <w:r w:rsidRPr="00DD3B51">
        <w:rPr>
          <w:rFonts w:ascii="仿宋_GB2312" w:eastAsia="仿宋_GB2312" w:hAnsi="Times New Roman" w:cs="Times New Roman"/>
          <w:sz w:val="32"/>
          <w:szCs w:val="32"/>
        </w:rPr>
        <w:t>2</w:t>
      </w:r>
      <w:r w:rsidRPr="00DD3B51">
        <w:rPr>
          <w:rFonts w:ascii="仿宋_GB2312" w:eastAsia="仿宋_GB2312" w:hAnsi="Times New Roman" w:cs="Times New Roman" w:hint="eastAsia"/>
          <w:sz w:val="32"/>
          <w:szCs w:val="32"/>
        </w:rPr>
        <w:t>1年，我单位无政府采购预算。</w:t>
      </w:r>
      <w:bookmarkEnd w:id="3"/>
    </w:p>
    <w:p w:rsidR="0052617C" w:rsidRPr="00DD3B51" w:rsidRDefault="00925CAB">
      <w:pPr>
        <w:ind w:firstLineChars="200" w:firstLine="640"/>
        <w:rPr>
          <w:rFonts w:ascii="黑体" w:eastAsia="黑体" w:hAnsi="黑体" w:cs="Times New Roman"/>
          <w:sz w:val="32"/>
          <w:szCs w:val="32"/>
        </w:rPr>
      </w:pPr>
      <w:r w:rsidRPr="00DD3B51">
        <w:rPr>
          <w:rFonts w:ascii="黑体" w:eastAsia="黑体" w:hAnsi="黑体" w:cs="Times New Roman" w:hint="eastAsia"/>
          <w:sz w:val="32"/>
          <w:szCs w:val="32"/>
        </w:rPr>
        <w:t>七、国有资产信息</w:t>
      </w:r>
    </w:p>
    <w:p w:rsidR="0052617C" w:rsidRPr="00DD3B51" w:rsidRDefault="00925CAB">
      <w:pPr>
        <w:ind w:firstLineChars="200" w:firstLine="640"/>
        <w:rPr>
          <w:rFonts w:ascii="仿宋_GB2312" w:eastAsia="仿宋_GB2312" w:hAnsi="Times New Roman" w:cs="Times New Roman"/>
          <w:sz w:val="32"/>
          <w:szCs w:val="32"/>
        </w:rPr>
      </w:pPr>
      <w:r w:rsidRPr="00DD3B51">
        <w:rPr>
          <w:rFonts w:ascii="仿宋_GB2312" w:eastAsia="仿宋_GB2312" w:hAnsi="黑体" w:cs="Times New Roman" w:hint="eastAsia"/>
          <w:sz w:val="32"/>
          <w:szCs w:val="32"/>
        </w:rPr>
        <w:t>霸州市</w:t>
      </w:r>
      <w:r w:rsidR="00031813" w:rsidRPr="00DD3B51">
        <w:rPr>
          <w:rFonts w:ascii="仿宋_GB2312" w:eastAsia="仿宋_GB2312" w:hAnsi="黑体" w:cs="Times New Roman" w:hint="eastAsia"/>
          <w:sz w:val="32"/>
          <w:szCs w:val="32"/>
        </w:rPr>
        <w:t>工伤保险事业管理所上年末固定资产金额为0</w:t>
      </w:r>
      <w:r w:rsidRPr="00DD3B51">
        <w:rPr>
          <w:rFonts w:ascii="仿宋_GB2312" w:eastAsia="仿宋_GB2312" w:hAnsi="黑体" w:cs="Times New Roman" w:hint="eastAsia"/>
          <w:sz w:val="32"/>
          <w:szCs w:val="32"/>
        </w:rPr>
        <w:t>万元</w:t>
      </w:r>
      <w:r w:rsidR="00031813" w:rsidRPr="00DD3B51">
        <w:rPr>
          <w:rFonts w:ascii="仿宋_GB2312" w:eastAsia="仿宋_GB2312" w:hAnsi="黑体" w:cs="Times New Roman" w:hint="eastAsia"/>
          <w:sz w:val="32"/>
          <w:szCs w:val="32"/>
        </w:rPr>
        <w:t>.</w:t>
      </w:r>
    </w:p>
    <w:tbl>
      <w:tblPr>
        <w:tblW w:w="13482" w:type="dxa"/>
        <w:tblInd w:w="93" w:type="dxa"/>
        <w:tblLayout w:type="fixed"/>
        <w:tblLook w:val="04A0"/>
      </w:tblPr>
      <w:tblGrid>
        <w:gridCol w:w="5224"/>
        <w:gridCol w:w="3548"/>
        <w:gridCol w:w="4710"/>
      </w:tblGrid>
      <w:tr w:rsidR="0052617C" w:rsidRPr="00DD3B51">
        <w:trPr>
          <w:trHeight w:val="705"/>
        </w:trPr>
        <w:tc>
          <w:tcPr>
            <w:tcW w:w="13482" w:type="dxa"/>
            <w:gridSpan w:val="3"/>
            <w:tcBorders>
              <w:top w:val="nil"/>
              <w:left w:val="nil"/>
              <w:bottom w:val="nil"/>
              <w:right w:val="nil"/>
            </w:tcBorders>
            <w:shd w:val="clear" w:color="auto" w:fill="auto"/>
            <w:noWrap/>
            <w:vAlign w:val="center"/>
          </w:tcPr>
          <w:p w:rsidR="0052617C" w:rsidRPr="00DD3B51" w:rsidRDefault="0052617C">
            <w:pPr>
              <w:widowControl/>
              <w:jc w:val="center"/>
              <w:rPr>
                <w:rFonts w:ascii="宋体" w:eastAsia="宋体" w:hAnsi="宋体" w:cs="宋体"/>
                <w:b/>
                <w:bCs/>
                <w:kern w:val="0"/>
                <w:sz w:val="32"/>
                <w:szCs w:val="32"/>
              </w:rPr>
            </w:pPr>
          </w:p>
          <w:p w:rsidR="0052617C" w:rsidRPr="00DD3B51" w:rsidRDefault="00031813">
            <w:pPr>
              <w:widowControl/>
              <w:jc w:val="center"/>
              <w:rPr>
                <w:rFonts w:ascii="宋体" w:eastAsia="宋体" w:hAnsi="宋体" w:cs="宋体"/>
                <w:b/>
                <w:bCs/>
                <w:kern w:val="0"/>
                <w:sz w:val="32"/>
                <w:szCs w:val="32"/>
              </w:rPr>
            </w:pPr>
            <w:r w:rsidRPr="00DD3B51">
              <w:rPr>
                <w:rFonts w:ascii="仿宋_GB2312" w:eastAsia="仿宋_GB2312" w:hAnsi="黑体" w:cs="Times New Roman" w:hint="eastAsia"/>
                <w:sz w:val="32"/>
                <w:szCs w:val="32"/>
              </w:rPr>
              <w:t>霸州市工伤保险事业管理所</w:t>
            </w:r>
            <w:r w:rsidR="00925CAB" w:rsidRPr="00DD3B51">
              <w:rPr>
                <w:rFonts w:ascii="宋体" w:eastAsia="宋体" w:hAnsi="宋体" w:cs="宋体" w:hint="eastAsia"/>
                <w:b/>
                <w:bCs/>
                <w:kern w:val="0"/>
                <w:sz w:val="32"/>
                <w:szCs w:val="32"/>
              </w:rPr>
              <w:t>单位固定资产占用情况表</w:t>
            </w:r>
          </w:p>
        </w:tc>
      </w:tr>
      <w:tr w:rsidR="0052617C" w:rsidRPr="00DD3B51">
        <w:trPr>
          <w:trHeight w:val="510"/>
        </w:trPr>
        <w:tc>
          <w:tcPr>
            <w:tcW w:w="8772" w:type="dxa"/>
            <w:gridSpan w:val="2"/>
            <w:tcBorders>
              <w:top w:val="nil"/>
              <w:left w:val="nil"/>
              <w:bottom w:val="nil"/>
              <w:right w:val="nil"/>
            </w:tcBorders>
            <w:shd w:val="clear" w:color="auto" w:fill="auto"/>
            <w:noWrap/>
            <w:vAlign w:val="center"/>
          </w:tcPr>
          <w:p w:rsidR="0052617C" w:rsidRPr="00DD3B51" w:rsidRDefault="00925CAB" w:rsidP="00031813">
            <w:pPr>
              <w:widowControl/>
              <w:jc w:val="left"/>
              <w:rPr>
                <w:rFonts w:ascii="宋体" w:eastAsia="宋体" w:hAnsi="宋体" w:cs="宋体"/>
                <w:kern w:val="0"/>
                <w:sz w:val="22"/>
              </w:rPr>
            </w:pPr>
            <w:r w:rsidRPr="00DD3B51">
              <w:rPr>
                <w:rFonts w:ascii="宋体" w:eastAsia="宋体" w:hAnsi="宋体" w:cs="宋体" w:hint="eastAsia"/>
                <w:kern w:val="0"/>
                <w:sz w:val="22"/>
              </w:rPr>
              <w:t>编制部门：</w:t>
            </w:r>
            <w:r w:rsidR="00031813" w:rsidRPr="00DD3B51">
              <w:rPr>
                <w:rFonts w:ascii="仿宋_GB2312" w:eastAsia="仿宋_GB2312" w:hAnsi="黑体" w:cs="Times New Roman" w:hint="eastAsia"/>
                <w:sz w:val="32"/>
                <w:szCs w:val="32"/>
              </w:rPr>
              <w:t>霸州市工伤保险事业管理所</w:t>
            </w:r>
          </w:p>
        </w:tc>
        <w:tc>
          <w:tcPr>
            <w:tcW w:w="4710" w:type="dxa"/>
            <w:tcBorders>
              <w:top w:val="nil"/>
              <w:left w:val="nil"/>
              <w:bottom w:val="nil"/>
              <w:right w:val="nil"/>
            </w:tcBorders>
            <w:shd w:val="clear" w:color="auto" w:fill="auto"/>
            <w:noWrap/>
            <w:vAlign w:val="center"/>
          </w:tcPr>
          <w:p w:rsidR="0052617C" w:rsidRPr="00DD3B51" w:rsidRDefault="00925CAB">
            <w:pPr>
              <w:widowControl/>
              <w:ind w:firstLineChars="750" w:firstLine="1650"/>
              <w:jc w:val="left"/>
              <w:rPr>
                <w:rFonts w:ascii="宋体" w:eastAsia="宋体" w:hAnsi="宋体" w:cs="宋体"/>
                <w:kern w:val="0"/>
                <w:sz w:val="22"/>
              </w:rPr>
            </w:pPr>
            <w:r w:rsidRPr="00DD3B51">
              <w:rPr>
                <w:rFonts w:ascii="宋体" w:eastAsia="宋体" w:hAnsi="宋体" w:cs="宋体" w:hint="eastAsia"/>
                <w:kern w:val="0"/>
                <w:sz w:val="22"/>
              </w:rPr>
              <w:t xml:space="preserve">截止时间：2020年12月31日  </w:t>
            </w:r>
          </w:p>
        </w:tc>
      </w:tr>
      <w:tr w:rsidR="0052617C" w:rsidRPr="00DD3B51">
        <w:trPr>
          <w:trHeight w:val="478"/>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17C" w:rsidRPr="00DD3B51" w:rsidRDefault="00925CAB">
            <w:pPr>
              <w:widowControl/>
              <w:jc w:val="center"/>
              <w:rPr>
                <w:rFonts w:ascii="宋体" w:eastAsia="宋体" w:hAnsi="宋体" w:cs="宋体"/>
                <w:b/>
                <w:bCs/>
                <w:kern w:val="0"/>
                <w:sz w:val="22"/>
              </w:rPr>
            </w:pPr>
            <w:r w:rsidRPr="00DD3B51">
              <w:rPr>
                <w:rFonts w:ascii="宋体" w:eastAsia="宋体" w:hAnsi="宋体" w:cs="宋体" w:hint="eastAsia"/>
                <w:b/>
                <w:bCs/>
                <w:kern w:val="0"/>
                <w:sz w:val="22"/>
              </w:rPr>
              <w:t>项   目</w:t>
            </w:r>
          </w:p>
        </w:tc>
        <w:tc>
          <w:tcPr>
            <w:tcW w:w="3548" w:type="dxa"/>
            <w:tcBorders>
              <w:top w:val="single" w:sz="4" w:space="0" w:color="auto"/>
              <w:left w:val="nil"/>
              <w:bottom w:val="single" w:sz="4" w:space="0" w:color="auto"/>
              <w:right w:val="single" w:sz="4" w:space="0" w:color="auto"/>
            </w:tcBorders>
            <w:shd w:val="clear" w:color="auto" w:fill="auto"/>
            <w:noWrap/>
            <w:vAlign w:val="center"/>
          </w:tcPr>
          <w:p w:rsidR="0052617C" w:rsidRPr="00DD3B51" w:rsidRDefault="00925CAB">
            <w:pPr>
              <w:widowControl/>
              <w:jc w:val="center"/>
              <w:rPr>
                <w:rFonts w:ascii="宋体" w:eastAsia="宋体" w:hAnsi="宋体" w:cs="宋体"/>
                <w:b/>
                <w:bCs/>
                <w:kern w:val="0"/>
                <w:sz w:val="22"/>
              </w:rPr>
            </w:pPr>
            <w:r w:rsidRPr="00DD3B51">
              <w:rPr>
                <w:rFonts w:ascii="宋体" w:eastAsia="宋体" w:hAnsi="宋体" w:cs="宋体" w:hint="eastAsia"/>
                <w:b/>
                <w:bCs/>
                <w:kern w:val="0"/>
                <w:sz w:val="22"/>
              </w:rPr>
              <w:t>数量</w:t>
            </w:r>
          </w:p>
        </w:tc>
        <w:tc>
          <w:tcPr>
            <w:tcW w:w="4710" w:type="dxa"/>
            <w:tcBorders>
              <w:top w:val="single" w:sz="4" w:space="0" w:color="auto"/>
              <w:left w:val="nil"/>
              <w:bottom w:val="single" w:sz="4" w:space="0" w:color="auto"/>
              <w:right w:val="single" w:sz="4" w:space="0" w:color="auto"/>
            </w:tcBorders>
            <w:shd w:val="clear" w:color="auto" w:fill="auto"/>
            <w:noWrap/>
            <w:vAlign w:val="center"/>
          </w:tcPr>
          <w:p w:rsidR="0052617C" w:rsidRPr="00DD3B51" w:rsidRDefault="00925CAB">
            <w:pPr>
              <w:widowControl/>
              <w:jc w:val="center"/>
              <w:rPr>
                <w:rFonts w:ascii="宋体" w:eastAsia="宋体" w:hAnsi="宋体" w:cs="宋体"/>
                <w:b/>
                <w:bCs/>
                <w:kern w:val="0"/>
                <w:sz w:val="22"/>
              </w:rPr>
            </w:pPr>
            <w:r w:rsidRPr="00DD3B51">
              <w:rPr>
                <w:rFonts w:ascii="宋体" w:eastAsia="宋体" w:hAnsi="宋体" w:cs="宋体" w:hint="eastAsia"/>
                <w:b/>
                <w:bCs/>
                <w:kern w:val="0"/>
                <w:sz w:val="22"/>
              </w:rPr>
              <w:t>价值（金额单位：万元）</w:t>
            </w:r>
          </w:p>
        </w:tc>
      </w:tr>
      <w:tr w:rsidR="0052617C" w:rsidRPr="00DD3B51">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rsidR="0052617C" w:rsidRPr="00DD3B51" w:rsidRDefault="00925CAB">
            <w:pPr>
              <w:widowControl/>
              <w:jc w:val="center"/>
              <w:rPr>
                <w:rFonts w:ascii="宋体" w:eastAsia="宋体" w:hAnsi="宋体" w:cs="宋体"/>
                <w:kern w:val="0"/>
                <w:sz w:val="22"/>
              </w:rPr>
            </w:pPr>
            <w:r w:rsidRPr="00DD3B51">
              <w:rPr>
                <w:rFonts w:ascii="宋体" w:eastAsia="宋体" w:hAnsi="宋体" w:cs="宋体" w:hint="eastAsia"/>
                <w:kern w:val="0"/>
                <w:sz w:val="22"/>
              </w:rPr>
              <w:lastRenderedPageBreak/>
              <w:t>资产总额</w:t>
            </w:r>
          </w:p>
        </w:tc>
        <w:tc>
          <w:tcPr>
            <w:tcW w:w="3548" w:type="dxa"/>
            <w:tcBorders>
              <w:top w:val="nil"/>
              <w:left w:val="nil"/>
              <w:bottom w:val="single" w:sz="4" w:space="0" w:color="auto"/>
              <w:right w:val="single" w:sz="4" w:space="0" w:color="auto"/>
            </w:tcBorders>
            <w:shd w:val="clear" w:color="auto" w:fill="auto"/>
            <w:noWrap/>
            <w:vAlign w:val="center"/>
          </w:tcPr>
          <w:p w:rsidR="0052617C" w:rsidRPr="00DD3B51" w:rsidRDefault="00925CAB">
            <w:pPr>
              <w:widowControl/>
              <w:jc w:val="center"/>
              <w:rPr>
                <w:rFonts w:ascii="宋体" w:eastAsia="宋体" w:hAnsi="宋体" w:cs="宋体"/>
                <w:kern w:val="0"/>
                <w:sz w:val="22"/>
              </w:rPr>
            </w:pPr>
            <w:r w:rsidRPr="00DD3B51">
              <w:rPr>
                <w:rFonts w:ascii="宋体" w:eastAsia="宋体" w:hAnsi="宋体" w:cs="宋体" w:hint="eastAsia"/>
                <w:kern w:val="0"/>
                <w:sz w:val="22"/>
              </w:rPr>
              <w:t>——</w:t>
            </w:r>
          </w:p>
        </w:tc>
        <w:tc>
          <w:tcPr>
            <w:tcW w:w="4710" w:type="dxa"/>
            <w:tcBorders>
              <w:top w:val="nil"/>
              <w:left w:val="nil"/>
              <w:bottom w:val="single" w:sz="4" w:space="0" w:color="auto"/>
              <w:right w:val="single" w:sz="4" w:space="0" w:color="auto"/>
            </w:tcBorders>
            <w:shd w:val="clear" w:color="auto" w:fill="auto"/>
            <w:noWrap/>
            <w:vAlign w:val="center"/>
          </w:tcPr>
          <w:p w:rsidR="0052617C" w:rsidRPr="00DD3B51" w:rsidRDefault="00031813">
            <w:pPr>
              <w:widowControl/>
              <w:jc w:val="center"/>
              <w:rPr>
                <w:rFonts w:ascii="宋体" w:eastAsia="宋体" w:hAnsi="宋体" w:cs="宋体"/>
                <w:kern w:val="0"/>
                <w:sz w:val="22"/>
              </w:rPr>
            </w:pPr>
            <w:r w:rsidRPr="00DD3B51">
              <w:rPr>
                <w:rFonts w:ascii="宋体" w:eastAsia="宋体" w:hAnsi="宋体" w:cs="宋体" w:hint="eastAsia"/>
                <w:kern w:val="0"/>
                <w:sz w:val="22"/>
              </w:rPr>
              <w:t>0</w:t>
            </w:r>
          </w:p>
        </w:tc>
      </w:tr>
      <w:tr w:rsidR="0052617C" w:rsidRPr="00DD3B51">
        <w:trPr>
          <w:trHeight w:val="578"/>
        </w:trPr>
        <w:tc>
          <w:tcPr>
            <w:tcW w:w="5224" w:type="dxa"/>
            <w:tcBorders>
              <w:top w:val="nil"/>
              <w:left w:val="single" w:sz="4" w:space="0" w:color="auto"/>
              <w:bottom w:val="single" w:sz="4" w:space="0" w:color="auto"/>
              <w:right w:val="single" w:sz="4" w:space="0" w:color="auto"/>
            </w:tcBorders>
            <w:shd w:val="clear" w:color="auto" w:fill="auto"/>
            <w:noWrap/>
            <w:vAlign w:val="center"/>
          </w:tcPr>
          <w:p w:rsidR="0052617C" w:rsidRPr="00DD3B51" w:rsidRDefault="00925CAB">
            <w:pPr>
              <w:widowControl/>
              <w:jc w:val="left"/>
              <w:rPr>
                <w:rFonts w:ascii="宋体" w:eastAsia="宋体" w:hAnsi="宋体" w:cs="宋体"/>
                <w:kern w:val="0"/>
                <w:sz w:val="22"/>
              </w:rPr>
            </w:pPr>
            <w:r w:rsidRPr="00DD3B51">
              <w:rPr>
                <w:rFonts w:ascii="宋体" w:eastAsia="宋体" w:hAnsi="宋体" w:cs="宋体" w:hint="eastAsia"/>
                <w:kern w:val="0"/>
                <w:sz w:val="22"/>
              </w:rPr>
              <w:t>1、房屋（平方米）</w:t>
            </w:r>
          </w:p>
        </w:tc>
        <w:tc>
          <w:tcPr>
            <w:tcW w:w="3548" w:type="dxa"/>
            <w:tcBorders>
              <w:top w:val="nil"/>
              <w:left w:val="nil"/>
              <w:bottom w:val="single" w:sz="4" w:space="0" w:color="auto"/>
              <w:right w:val="single" w:sz="4" w:space="0" w:color="auto"/>
            </w:tcBorders>
            <w:shd w:val="clear" w:color="auto" w:fill="auto"/>
            <w:noWrap/>
            <w:vAlign w:val="center"/>
          </w:tcPr>
          <w:p w:rsidR="0052617C" w:rsidRPr="00DD3B51" w:rsidRDefault="0052617C">
            <w:pPr>
              <w:widowControl/>
              <w:jc w:val="center"/>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noWrap/>
            <w:vAlign w:val="center"/>
          </w:tcPr>
          <w:p w:rsidR="0052617C" w:rsidRPr="00DD3B51" w:rsidRDefault="00031813">
            <w:pPr>
              <w:widowControl/>
              <w:jc w:val="center"/>
              <w:rPr>
                <w:rFonts w:ascii="宋体" w:eastAsia="宋体" w:hAnsi="宋体" w:cs="宋体"/>
                <w:kern w:val="0"/>
                <w:sz w:val="22"/>
              </w:rPr>
            </w:pPr>
            <w:r w:rsidRPr="00DD3B51">
              <w:rPr>
                <w:rFonts w:ascii="宋体" w:eastAsia="宋体" w:hAnsi="宋体" w:cs="宋体" w:hint="eastAsia"/>
                <w:kern w:val="0"/>
                <w:sz w:val="22"/>
              </w:rPr>
              <w:t>0</w:t>
            </w:r>
          </w:p>
        </w:tc>
      </w:tr>
      <w:tr w:rsidR="0052617C" w:rsidRPr="00DD3B51">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rsidR="0052617C" w:rsidRPr="00DD3B51" w:rsidRDefault="00925CAB">
            <w:pPr>
              <w:widowControl/>
              <w:jc w:val="left"/>
              <w:rPr>
                <w:rFonts w:ascii="宋体" w:eastAsia="宋体" w:hAnsi="宋体" w:cs="宋体"/>
                <w:kern w:val="0"/>
                <w:sz w:val="22"/>
              </w:rPr>
            </w:pPr>
            <w:r w:rsidRPr="00DD3B51">
              <w:rPr>
                <w:rFonts w:ascii="宋体" w:eastAsia="宋体" w:hAnsi="宋体" w:cs="宋体" w:hint="eastAsia"/>
                <w:kern w:val="0"/>
                <w:sz w:val="22"/>
              </w:rPr>
              <w:t xml:space="preserve">   其中：办公用房（平方米）</w:t>
            </w:r>
          </w:p>
        </w:tc>
        <w:tc>
          <w:tcPr>
            <w:tcW w:w="3548" w:type="dxa"/>
            <w:tcBorders>
              <w:top w:val="nil"/>
              <w:left w:val="nil"/>
              <w:bottom w:val="single" w:sz="4" w:space="0" w:color="auto"/>
              <w:right w:val="single" w:sz="4" w:space="0" w:color="auto"/>
            </w:tcBorders>
            <w:shd w:val="clear" w:color="auto" w:fill="auto"/>
            <w:noWrap/>
            <w:vAlign w:val="center"/>
          </w:tcPr>
          <w:p w:rsidR="0052617C" w:rsidRPr="00DD3B51" w:rsidRDefault="0052617C">
            <w:pPr>
              <w:widowControl/>
              <w:jc w:val="center"/>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noWrap/>
            <w:vAlign w:val="center"/>
          </w:tcPr>
          <w:p w:rsidR="0052617C" w:rsidRPr="00DD3B51" w:rsidRDefault="00031813">
            <w:pPr>
              <w:widowControl/>
              <w:jc w:val="center"/>
              <w:rPr>
                <w:rFonts w:ascii="宋体" w:eastAsia="宋体" w:hAnsi="宋体" w:cs="宋体"/>
                <w:kern w:val="0"/>
                <w:sz w:val="22"/>
              </w:rPr>
            </w:pPr>
            <w:r w:rsidRPr="00DD3B51">
              <w:rPr>
                <w:rFonts w:ascii="宋体" w:eastAsia="宋体" w:hAnsi="宋体" w:cs="宋体" w:hint="eastAsia"/>
                <w:kern w:val="0"/>
                <w:sz w:val="22"/>
              </w:rPr>
              <w:t>0</w:t>
            </w:r>
          </w:p>
        </w:tc>
      </w:tr>
      <w:tr w:rsidR="0052617C" w:rsidRPr="00DD3B51">
        <w:trPr>
          <w:trHeight w:val="566"/>
        </w:trPr>
        <w:tc>
          <w:tcPr>
            <w:tcW w:w="5224" w:type="dxa"/>
            <w:tcBorders>
              <w:top w:val="nil"/>
              <w:left w:val="single" w:sz="4" w:space="0" w:color="auto"/>
              <w:bottom w:val="single" w:sz="4" w:space="0" w:color="auto"/>
              <w:right w:val="single" w:sz="4" w:space="0" w:color="auto"/>
            </w:tcBorders>
            <w:shd w:val="clear" w:color="auto" w:fill="auto"/>
            <w:noWrap/>
            <w:vAlign w:val="center"/>
          </w:tcPr>
          <w:p w:rsidR="0052617C" w:rsidRPr="00DD3B51" w:rsidRDefault="00925CAB">
            <w:pPr>
              <w:widowControl/>
              <w:jc w:val="left"/>
              <w:rPr>
                <w:rFonts w:ascii="宋体" w:eastAsia="宋体" w:hAnsi="宋体" w:cs="宋体"/>
                <w:kern w:val="0"/>
                <w:sz w:val="22"/>
              </w:rPr>
            </w:pPr>
            <w:r w:rsidRPr="00DD3B51">
              <w:rPr>
                <w:rFonts w:ascii="宋体" w:eastAsia="宋体" w:hAnsi="宋体" w:cs="宋体" w:hint="eastAsia"/>
                <w:kern w:val="0"/>
                <w:sz w:val="22"/>
              </w:rPr>
              <w:t>2、车辆（台、辆）</w:t>
            </w:r>
          </w:p>
        </w:tc>
        <w:tc>
          <w:tcPr>
            <w:tcW w:w="3548" w:type="dxa"/>
            <w:tcBorders>
              <w:top w:val="nil"/>
              <w:left w:val="nil"/>
              <w:bottom w:val="single" w:sz="4" w:space="0" w:color="auto"/>
              <w:right w:val="single" w:sz="4" w:space="0" w:color="auto"/>
            </w:tcBorders>
            <w:shd w:val="clear" w:color="auto" w:fill="auto"/>
            <w:noWrap/>
            <w:vAlign w:val="center"/>
          </w:tcPr>
          <w:p w:rsidR="0052617C" w:rsidRPr="00DD3B51" w:rsidRDefault="0052617C">
            <w:pPr>
              <w:widowControl/>
              <w:jc w:val="center"/>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noWrap/>
            <w:vAlign w:val="center"/>
          </w:tcPr>
          <w:p w:rsidR="0052617C" w:rsidRPr="00DD3B51" w:rsidRDefault="00031813">
            <w:pPr>
              <w:widowControl/>
              <w:jc w:val="center"/>
              <w:rPr>
                <w:rFonts w:ascii="宋体" w:eastAsia="宋体" w:hAnsi="宋体" w:cs="宋体"/>
                <w:kern w:val="0"/>
                <w:sz w:val="22"/>
              </w:rPr>
            </w:pPr>
            <w:r w:rsidRPr="00DD3B51">
              <w:rPr>
                <w:rFonts w:ascii="宋体" w:eastAsia="宋体" w:hAnsi="宋体" w:cs="宋体" w:hint="eastAsia"/>
                <w:kern w:val="0"/>
                <w:sz w:val="22"/>
              </w:rPr>
              <w:t>0</w:t>
            </w:r>
          </w:p>
        </w:tc>
      </w:tr>
      <w:tr w:rsidR="0052617C" w:rsidRPr="00DD3B51">
        <w:trPr>
          <w:trHeight w:val="546"/>
        </w:trPr>
        <w:tc>
          <w:tcPr>
            <w:tcW w:w="5224" w:type="dxa"/>
            <w:tcBorders>
              <w:top w:val="nil"/>
              <w:left w:val="single" w:sz="4" w:space="0" w:color="auto"/>
              <w:bottom w:val="single" w:sz="4" w:space="0" w:color="auto"/>
              <w:right w:val="single" w:sz="4" w:space="0" w:color="auto"/>
            </w:tcBorders>
            <w:shd w:val="clear" w:color="auto" w:fill="auto"/>
            <w:vAlign w:val="center"/>
          </w:tcPr>
          <w:p w:rsidR="0052617C" w:rsidRPr="00DD3B51" w:rsidRDefault="00925CAB">
            <w:pPr>
              <w:widowControl/>
              <w:jc w:val="left"/>
              <w:rPr>
                <w:rFonts w:ascii="宋体" w:eastAsia="宋体" w:hAnsi="宋体" w:cs="宋体"/>
                <w:kern w:val="0"/>
                <w:sz w:val="22"/>
              </w:rPr>
            </w:pPr>
            <w:r w:rsidRPr="00DD3B51">
              <w:rPr>
                <w:rFonts w:ascii="宋体" w:eastAsia="宋体" w:hAnsi="宋体" w:cs="宋体" w:hint="eastAsia"/>
                <w:kern w:val="0"/>
                <w:sz w:val="22"/>
              </w:rPr>
              <w:t>3、单价在20万元以上的设备</w:t>
            </w:r>
          </w:p>
        </w:tc>
        <w:tc>
          <w:tcPr>
            <w:tcW w:w="3548" w:type="dxa"/>
            <w:tcBorders>
              <w:top w:val="nil"/>
              <w:left w:val="nil"/>
              <w:bottom w:val="single" w:sz="4" w:space="0" w:color="auto"/>
              <w:right w:val="single" w:sz="4" w:space="0" w:color="auto"/>
            </w:tcBorders>
            <w:shd w:val="clear" w:color="auto" w:fill="auto"/>
            <w:noWrap/>
            <w:vAlign w:val="center"/>
          </w:tcPr>
          <w:p w:rsidR="0052617C" w:rsidRPr="00DD3B51" w:rsidRDefault="0052617C">
            <w:pPr>
              <w:widowControl/>
              <w:jc w:val="center"/>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noWrap/>
            <w:vAlign w:val="center"/>
          </w:tcPr>
          <w:p w:rsidR="0052617C" w:rsidRPr="00DD3B51" w:rsidRDefault="00031813">
            <w:pPr>
              <w:widowControl/>
              <w:jc w:val="center"/>
              <w:rPr>
                <w:rFonts w:ascii="宋体" w:eastAsia="宋体" w:hAnsi="宋体" w:cs="宋体"/>
                <w:kern w:val="0"/>
                <w:sz w:val="22"/>
              </w:rPr>
            </w:pPr>
            <w:r w:rsidRPr="00DD3B51">
              <w:rPr>
                <w:rFonts w:ascii="宋体" w:eastAsia="宋体" w:hAnsi="宋体" w:cs="宋体" w:hint="eastAsia"/>
                <w:kern w:val="0"/>
                <w:sz w:val="22"/>
              </w:rPr>
              <w:t>0</w:t>
            </w:r>
          </w:p>
        </w:tc>
      </w:tr>
      <w:tr w:rsidR="0052617C" w:rsidRPr="00DD3B51">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rsidR="0052617C" w:rsidRPr="00DD3B51" w:rsidRDefault="00925CAB">
            <w:pPr>
              <w:widowControl/>
              <w:jc w:val="left"/>
              <w:rPr>
                <w:rFonts w:ascii="宋体" w:eastAsia="宋体" w:hAnsi="宋体" w:cs="宋体"/>
                <w:kern w:val="0"/>
                <w:sz w:val="22"/>
              </w:rPr>
            </w:pPr>
            <w:r w:rsidRPr="00DD3B51">
              <w:rPr>
                <w:rFonts w:ascii="宋体" w:eastAsia="宋体" w:hAnsi="宋体" w:cs="宋体" w:hint="eastAsia"/>
                <w:kern w:val="0"/>
                <w:sz w:val="22"/>
              </w:rPr>
              <w:t>4、其他固定资产</w:t>
            </w:r>
          </w:p>
        </w:tc>
        <w:tc>
          <w:tcPr>
            <w:tcW w:w="3548" w:type="dxa"/>
            <w:tcBorders>
              <w:top w:val="nil"/>
              <w:left w:val="nil"/>
              <w:bottom w:val="single" w:sz="4" w:space="0" w:color="auto"/>
              <w:right w:val="single" w:sz="4" w:space="0" w:color="auto"/>
            </w:tcBorders>
            <w:shd w:val="clear" w:color="auto" w:fill="auto"/>
            <w:noWrap/>
            <w:vAlign w:val="center"/>
          </w:tcPr>
          <w:p w:rsidR="0052617C" w:rsidRPr="00DD3B51" w:rsidRDefault="0052617C">
            <w:pPr>
              <w:widowControl/>
              <w:jc w:val="center"/>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noWrap/>
            <w:vAlign w:val="center"/>
          </w:tcPr>
          <w:p w:rsidR="0052617C" w:rsidRPr="00DD3B51" w:rsidRDefault="00031813">
            <w:pPr>
              <w:widowControl/>
              <w:jc w:val="center"/>
              <w:rPr>
                <w:rFonts w:ascii="宋体" w:eastAsia="宋体" w:hAnsi="宋体" w:cs="宋体"/>
                <w:kern w:val="0"/>
                <w:sz w:val="22"/>
              </w:rPr>
            </w:pPr>
            <w:r w:rsidRPr="00DD3B51">
              <w:rPr>
                <w:rFonts w:ascii="宋体" w:eastAsia="宋体" w:hAnsi="宋体" w:cs="宋体" w:hint="eastAsia"/>
                <w:kern w:val="0"/>
                <w:sz w:val="22"/>
              </w:rPr>
              <w:t>0</w:t>
            </w:r>
          </w:p>
        </w:tc>
      </w:tr>
    </w:tbl>
    <w:p w:rsidR="0052617C" w:rsidRPr="00DD3B51" w:rsidRDefault="00925CAB">
      <w:pPr>
        <w:ind w:firstLineChars="200" w:firstLine="640"/>
        <w:rPr>
          <w:rFonts w:ascii="黑体" w:eastAsia="黑体" w:hAnsi="黑体" w:cs="Times New Roman"/>
          <w:sz w:val="32"/>
          <w:szCs w:val="32"/>
        </w:rPr>
      </w:pPr>
      <w:r w:rsidRPr="00DD3B51">
        <w:rPr>
          <w:rFonts w:ascii="黑体" w:eastAsia="黑体" w:hAnsi="黑体" w:cs="Times New Roman" w:hint="eastAsia"/>
          <w:sz w:val="32"/>
          <w:szCs w:val="32"/>
        </w:rPr>
        <w:t>八、名词解释</w:t>
      </w:r>
    </w:p>
    <w:p w:rsidR="0052617C" w:rsidRPr="00DD3B51" w:rsidRDefault="00925CAB" w:rsidP="00954A09">
      <w:pPr>
        <w:ind w:firstLineChars="200" w:firstLine="640"/>
        <w:rPr>
          <w:rFonts w:ascii="仿宋_GB2312" w:eastAsia="仿宋_GB2312" w:hAnsi="黑体" w:cs="Times New Roman"/>
          <w:sz w:val="32"/>
          <w:szCs w:val="32"/>
        </w:rPr>
      </w:pPr>
      <w:r w:rsidRPr="00DD3B51">
        <w:rPr>
          <w:rFonts w:ascii="仿宋_GB2312" w:eastAsia="仿宋_GB2312" w:hAnsi="黑体" w:cs="Times New Roman" w:hint="eastAsia"/>
          <w:sz w:val="32"/>
          <w:szCs w:val="32"/>
        </w:rPr>
        <w:t>1、一般公共预算拨款收入：指市级财政当年拨付的资金。</w:t>
      </w:r>
    </w:p>
    <w:p w:rsidR="0052617C" w:rsidRPr="00DD3B51" w:rsidRDefault="00925CAB">
      <w:pPr>
        <w:rPr>
          <w:rFonts w:ascii="仿宋_GB2312" w:eastAsia="仿宋_GB2312" w:hAnsi="黑体" w:cs="Times New Roman"/>
          <w:sz w:val="32"/>
          <w:szCs w:val="32"/>
        </w:rPr>
      </w:pPr>
      <w:r w:rsidRPr="00DD3B51">
        <w:rPr>
          <w:rFonts w:ascii="仿宋_GB2312" w:eastAsia="仿宋_GB2312" w:hAnsi="黑体" w:cs="Times New Roman" w:hint="eastAsia"/>
          <w:sz w:val="32"/>
          <w:szCs w:val="32"/>
        </w:rPr>
        <w:t xml:space="preserve">    2、事业收入：指事业单位开展专业业务活动及辅助活动所取得的收入。</w:t>
      </w:r>
    </w:p>
    <w:p w:rsidR="0052617C" w:rsidRPr="00DD3B51" w:rsidRDefault="00925CAB">
      <w:pPr>
        <w:rPr>
          <w:rFonts w:ascii="仿宋_GB2312" w:eastAsia="仿宋_GB2312" w:hAnsi="黑体" w:cs="Times New Roman"/>
          <w:sz w:val="32"/>
          <w:szCs w:val="32"/>
        </w:rPr>
      </w:pPr>
      <w:r w:rsidRPr="00DD3B51">
        <w:rPr>
          <w:rFonts w:ascii="仿宋_GB2312" w:eastAsia="仿宋_GB2312" w:hAnsi="黑体" w:cs="Times New Roman" w:hint="eastAsia"/>
          <w:sz w:val="32"/>
          <w:szCs w:val="32"/>
        </w:rPr>
        <w:t xml:space="preserve">    3、其他收入：指除上述“财政拨款收入”、“事业收入”等以外的收入。主要是按规定动用的租房收入、存款利息收入等。</w:t>
      </w:r>
    </w:p>
    <w:p w:rsidR="0052617C" w:rsidRPr="00DD3B51" w:rsidRDefault="00925CAB">
      <w:pPr>
        <w:rPr>
          <w:rFonts w:ascii="仿宋_GB2312" w:eastAsia="仿宋_GB2312" w:hAnsi="黑体" w:cs="Times New Roman"/>
          <w:sz w:val="32"/>
          <w:szCs w:val="32"/>
        </w:rPr>
      </w:pPr>
      <w:r w:rsidRPr="00DD3B51">
        <w:rPr>
          <w:rFonts w:ascii="仿宋_GB2312" w:eastAsia="仿宋_GB2312" w:hAnsi="黑体" w:cs="Times New Roman" w:hint="eastAsia"/>
          <w:sz w:val="32"/>
          <w:szCs w:val="32"/>
        </w:rPr>
        <w:t xml:space="preserve">    4、基本支出：指为保障机构正常运转、完成日常工作任务而发生的人员支出和公用支出。</w:t>
      </w:r>
    </w:p>
    <w:p w:rsidR="0052617C" w:rsidRPr="00DD3B51" w:rsidRDefault="00925CAB">
      <w:pPr>
        <w:rPr>
          <w:rFonts w:ascii="仿宋_GB2312" w:eastAsia="仿宋_GB2312" w:hAnsi="黑体" w:cs="Times New Roman"/>
          <w:sz w:val="32"/>
          <w:szCs w:val="32"/>
        </w:rPr>
      </w:pPr>
      <w:r w:rsidRPr="00DD3B51">
        <w:rPr>
          <w:rFonts w:ascii="仿宋_GB2312" w:eastAsia="仿宋_GB2312" w:hAnsi="黑体" w:cs="Times New Roman" w:hint="eastAsia"/>
          <w:sz w:val="32"/>
          <w:szCs w:val="32"/>
        </w:rPr>
        <w:t xml:space="preserve">    5、项目支出：指在基本支出之外为完成特定行政任务和事业发展目标所发生的支出。</w:t>
      </w:r>
    </w:p>
    <w:p w:rsidR="0052617C" w:rsidRPr="00DD3B51" w:rsidRDefault="00925CAB">
      <w:pPr>
        <w:rPr>
          <w:rFonts w:ascii="仿宋_GB2312" w:eastAsia="仿宋_GB2312" w:hAnsi="黑体" w:cs="Times New Roman"/>
          <w:sz w:val="32"/>
          <w:szCs w:val="32"/>
        </w:rPr>
      </w:pPr>
      <w:r w:rsidRPr="00DD3B51">
        <w:rPr>
          <w:rFonts w:ascii="仿宋_GB2312" w:eastAsia="仿宋_GB2312" w:hAnsi="黑体" w:cs="Times New Roman" w:hint="eastAsia"/>
          <w:sz w:val="32"/>
          <w:szCs w:val="32"/>
        </w:rPr>
        <w:lastRenderedPageBreak/>
        <w:t xml:space="preserve">    6、上缴上级支出：指下级单位上缴上级的支出。</w:t>
      </w:r>
    </w:p>
    <w:p w:rsidR="0052617C" w:rsidRPr="00DD3B51" w:rsidRDefault="00925CAB">
      <w:pPr>
        <w:rPr>
          <w:rFonts w:ascii="仿宋_GB2312" w:eastAsia="仿宋_GB2312" w:hAnsi="黑体" w:cs="Times New Roman"/>
          <w:sz w:val="32"/>
          <w:szCs w:val="32"/>
        </w:rPr>
      </w:pPr>
      <w:r w:rsidRPr="00DD3B51">
        <w:rPr>
          <w:rFonts w:ascii="仿宋_GB2312" w:eastAsia="仿宋_GB2312" w:hAnsi="黑体" w:cs="Times New Roman" w:hint="eastAsia"/>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52617C" w:rsidRPr="00DD3B51" w:rsidRDefault="00925CAB">
      <w:pPr>
        <w:rPr>
          <w:rFonts w:ascii="仿宋_GB2312" w:eastAsia="仿宋_GB2312" w:hAnsi="黑体" w:cs="Times New Roman"/>
          <w:sz w:val="32"/>
          <w:szCs w:val="32"/>
        </w:rPr>
      </w:pPr>
      <w:r w:rsidRPr="00DD3B51">
        <w:rPr>
          <w:rFonts w:ascii="仿宋_GB2312" w:eastAsia="仿宋_GB2312" w:hAnsi="黑体" w:cs="Times New Roman" w:hint="eastAsia"/>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2617C" w:rsidRPr="00DD3B51" w:rsidRDefault="00925CAB">
      <w:pPr>
        <w:ind w:firstLineChars="200" w:firstLine="640"/>
        <w:rPr>
          <w:rFonts w:ascii="黑体" w:eastAsia="黑体" w:hAnsi="黑体" w:cs="Times New Roman"/>
          <w:sz w:val="32"/>
          <w:szCs w:val="32"/>
        </w:rPr>
      </w:pPr>
      <w:r w:rsidRPr="00DD3B51">
        <w:rPr>
          <w:rFonts w:ascii="黑体" w:eastAsia="黑体" w:hAnsi="黑体" w:cs="Times New Roman" w:hint="eastAsia"/>
          <w:sz w:val="32"/>
          <w:szCs w:val="32"/>
        </w:rPr>
        <w:t>九、其他需要说明的事项</w:t>
      </w:r>
    </w:p>
    <w:p w:rsidR="0052617C" w:rsidRPr="00DD3B51" w:rsidRDefault="00925CAB">
      <w:pPr>
        <w:ind w:firstLine="640"/>
        <w:rPr>
          <w:rFonts w:ascii="仿宋_GB2312" w:eastAsia="仿宋_GB2312" w:hAnsi="黑体" w:cs="Times New Roman"/>
          <w:sz w:val="32"/>
          <w:szCs w:val="32"/>
        </w:rPr>
      </w:pPr>
      <w:r w:rsidRPr="00DD3B51">
        <w:rPr>
          <w:rFonts w:ascii="仿宋_GB2312" w:eastAsia="仿宋_GB2312" w:hAnsi="黑体" w:cs="Times New Roman" w:hint="eastAsia"/>
          <w:sz w:val="32"/>
          <w:szCs w:val="32"/>
        </w:rPr>
        <w:t>无其他需要说明的事项。</w:t>
      </w:r>
    </w:p>
    <w:sectPr w:rsidR="0052617C" w:rsidRPr="00DD3B51" w:rsidSect="0052617C">
      <w:footerReference w:type="default" r:id="rId8"/>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24F" w:rsidRDefault="009B624F" w:rsidP="0052617C">
      <w:r>
        <w:separator/>
      </w:r>
    </w:p>
  </w:endnote>
  <w:endnote w:type="continuationSeparator" w:id="1">
    <w:p w:rsidR="009B624F" w:rsidRDefault="009B624F" w:rsidP="005261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方正书宋_GBK">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459013"/>
    </w:sdtPr>
    <w:sdtContent>
      <w:p w:rsidR="0052617C" w:rsidRDefault="00600907">
        <w:pPr>
          <w:pStyle w:val="a4"/>
          <w:jc w:val="center"/>
        </w:pPr>
        <w:r>
          <w:rPr>
            <w:sz w:val="28"/>
          </w:rPr>
          <w:fldChar w:fldCharType="begin"/>
        </w:r>
        <w:r w:rsidR="00925CAB">
          <w:rPr>
            <w:sz w:val="28"/>
          </w:rPr>
          <w:instrText>PAGE   \* MERGEFORMAT</w:instrText>
        </w:r>
        <w:r>
          <w:rPr>
            <w:sz w:val="28"/>
          </w:rPr>
          <w:fldChar w:fldCharType="separate"/>
        </w:r>
        <w:r w:rsidR="00DD3B51" w:rsidRPr="00DD3B51">
          <w:rPr>
            <w:noProof/>
            <w:sz w:val="28"/>
            <w:lang w:val="zh-CN"/>
          </w:rPr>
          <w:t>6</w:t>
        </w:r>
        <w:r>
          <w:rPr>
            <w:sz w:val="28"/>
          </w:rPr>
          <w:fldChar w:fldCharType="end"/>
        </w:r>
      </w:p>
    </w:sdtContent>
  </w:sdt>
  <w:p w:rsidR="0052617C" w:rsidRDefault="0052617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24F" w:rsidRDefault="009B624F" w:rsidP="0052617C">
      <w:r>
        <w:separator/>
      </w:r>
    </w:p>
  </w:footnote>
  <w:footnote w:type="continuationSeparator" w:id="1">
    <w:p w:rsidR="009B624F" w:rsidRDefault="009B624F" w:rsidP="005261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6032"/>
    <w:rsid w:val="000009C0"/>
    <w:rsid w:val="0000145B"/>
    <w:rsid w:val="00001F5C"/>
    <w:rsid w:val="000027F2"/>
    <w:rsid w:val="00012028"/>
    <w:rsid w:val="00012D1C"/>
    <w:rsid w:val="000130DD"/>
    <w:rsid w:val="00014281"/>
    <w:rsid w:val="0001689E"/>
    <w:rsid w:val="000218E9"/>
    <w:rsid w:val="00023314"/>
    <w:rsid w:val="0003121A"/>
    <w:rsid w:val="00031813"/>
    <w:rsid w:val="0003472C"/>
    <w:rsid w:val="00037AF6"/>
    <w:rsid w:val="00044DC9"/>
    <w:rsid w:val="00045A61"/>
    <w:rsid w:val="00054879"/>
    <w:rsid w:val="00055D09"/>
    <w:rsid w:val="0006250F"/>
    <w:rsid w:val="000643A0"/>
    <w:rsid w:val="00067117"/>
    <w:rsid w:val="00072071"/>
    <w:rsid w:val="00075D5F"/>
    <w:rsid w:val="000806AF"/>
    <w:rsid w:val="00083592"/>
    <w:rsid w:val="000920C0"/>
    <w:rsid w:val="00095025"/>
    <w:rsid w:val="00096423"/>
    <w:rsid w:val="000B3081"/>
    <w:rsid w:val="000B4837"/>
    <w:rsid w:val="000B6A65"/>
    <w:rsid w:val="000B70F7"/>
    <w:rsid w:val="000B71D6"/>
    <w:rsid w:val="000C2333"/>
    <w:rsid w:val="000C3A19"/>
    <w:rsid w:val="000C3F84"/>
    <w:rsid w:val="000D08C1"/>
    <w:rsid w:val="000D1089"/>
    <w:rsid w:val="000D740D"/>
    <w:rsid w:val="000E08FE"/>
    <w:rsid w:val="000E4A38"/>
    <w:rsid w:val="000F0279"/>
    <w:rsid w:val="0010082C"/>
    <w:rsid w:val="00107EBE"/>
    <w:rsid w:val="00111EFF"/>
    <w:rsid w:val="001132BF"/>
    <w:rsid w:val="00114F8F"/>
    <w:rsid w:val="001174B3"/>
    <w:rsid w:val="00122CA5"/>
    <w:rsid w:val="001245BB"/>
    <w:rsid w:val="00126262"/>
    <w:rsid w:val="001353FD"/>
    <w:rsid w:val="001433DA"/>
    <w:rsid w:val="00152A3B"/>
    <w:rsid w:val="0015579B"/>
    <w:rsid w:val="00156150"/>
    <w:rsid w:val="001574A5"/>
    <w:rsid w:val="00162841"/>
    <w:rsid w:val="001647CE"/>
    <w:rsid w:val="00165677"/>
    <w:rsid w:val="00170039"/>
    <w:rsid w:val="00182438"/>
    <w:rsid w:val="0018479D"/>
    <w:rsid w:val="00184A96"/>
    <w:rsid w:val="001901C9"/>
    <w:rsid w:val="00194FDE"/>
    <w:rsid w:val="001962EB"/>
    <w:rsid w:val="001A210E"/>
    <w:rsid w:val="001A69C1"/>
    <w:rsid w:val="001C0A14"/>
    <w:rsid w:val="001C1C6C"/>
    <w:rsid w:val="001C5CB9"/>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55C77"/>
    <w:rsid w:val="00260DBD"/>
    <w:rsid w:val="00263C11"/>
    <w:rsid w:val="002645FB"/>
    <w:rsid w:val="00265944"/>
    <w:rsid w:val="00277483"/>
    <w:rsid w:val="002820E1"/>
    <w:rsid w:val="00287688"/>
    <w:rsid w:val="002935FC"/>
    <w:rsid w:val="00296113"/>
    <w:rsid w:val="00296AE7"/>
    <w:rsid w:val="002A1C6C"/>
    <w:rsid w:val="002A215D"/>
    <w:rsid w:val="002B41F7"/>
    <w:rsid w:val="002B6ADE"/>
    <w:rsid w:val="002C4F5B"/>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741A7"/>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17C"/>
    <w:rsid w:val="0052680D"/>
    <w:rsid w:val="00526F76"/>
    <w:rsid w:val="005317B2"/>
    <w:rsid w:val="005329EB"/>
    <w:rsid w:val="00533199"/>
    <w:rsid w:val="00534B95"/>
    <w:rsid w:val="00545075"/>
    <w:rsid w:val="00570878"/>
    <w:rsid w:val="00573562"/>
    <w:rsid w:val="005750B9"/>
    <w:rsid w:val="005848A9"/>
    <w:rsid w:val="00590472"/>
    <w:rsid w:val="00590E1C"/>
    <w:rsid w:val="005A4371"/>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0907"/>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4D57"/>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159D"/>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71D7B"/>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25CAB"/>
    <w:rsid w:val="009351D0"/>
    <w:rsid w:val="0095050D"/>
    <w:rsid w:val="00952E5C"/>
    <w:rsid w:val="00954A09"/>
    <w:rsid w:val="009608B2"/>
    <w:rsid w:val="00966C5C"/>
    <w:rsid w:val="00970E9D"/>
    <w:rsid w:val="009721B8"/>
    <w:rsid w:val="00973104"/>
    <w:rsid w:val="009744CD"/>
    <w:rsid w:val="00977572"/>
    <w:rsid w:val="0098798C"/>
    <w:rsid w:val="0099180C"/>
    <w:rsid w:val="0099317B"/>
    <w:rsid w:val="00994C35"/>
    <w:rsid w:val="009955F6"/>
    <w:rsid w:val="009A2F5C"/>
    <w:rsid w:val="009B077C"/>
    <w:rsid w:val="009B11C8"/>
    <w:rsid w:val="009B2A39"/>
    <w:rsid w:val="009B58A9"/>
    <w:rsid w:val="009B624F"/>
    <w:rsid w:val="009C2863"/>
    <w:rsid w:val="009C4AA0"/>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1920"/>
    <w:rsid w:val="00A653BC"/>
    <w:rsid w:val="00A66343"/>
    <w:rsid w:val="00A668FE"/>
    <w:rsid w:val="00A66D15"/>
    <w:rsid w:val="00A67430"/>
    <w:rsid w:val="00A712A8"/>
    <w:rsid w:val="00A72D2E"/>
    <w:rsid w:val="00A75A47"/>
    <w:rsid w:val="00A80264"/>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E4387"/>
    <w:rsid w:val="00AF2542"/>
    <w:rsid w:val="00B00920"/>
    <w:rsid w:val="00B057BD"/>
    <w:rsid w:val="00B136B8"/>
    <w:rsid w:val="00B17ADA"/>
    <w:rsid w:val="00B20712"/>
    <w:rsid w:val="00B20DA5"/>
    <w:rsid w:val="00B218B0"/>
    <w:rsid w:val="00B22729"/>
    <w:rsid w:val="00B22A6B"/>
    <w:rsid w:val="00B235AA"/>
    <w:rsid w:val="00B26EF8"/>
    <w:rsid w:val="00B2755C"/>
    <w:rsid w:val="00B43238"/>
    <w:rsid w:val="00B5735E"/>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15339"/>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22F1"/>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207"/>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D3B51"/>
    <w:rsid w:val="00DE00B3"/>
    <w:rsid w:val="00DE344C"/>
    <w:rsid w:val="00DF1C11"/>
    <w:rsid w:val="00DF4E2B"/>
    <w:rsid w:val="00E001AA"/>
    <w:rsid w:val="00E07991"/>
    <w:rsid w:val="00E13B84"/>
    <w:rsid w:val="00E167C7"/>
    <w:rsid w:val="00E24028"/>
    <w:rsid w:val="00E36C7E"/>
    <w:rsid w:val="00E402EF"/>
    <w:rsid w:val="00E5286F"/>
    <w:rsid w:val="00E56574"/>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B7D81"/>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7593C"/>
    <w:rsid w:val="00F82AC6"/>
    <w:rsid w:val="00F86D57"/>
    <w:rsid w:val="00F958C2"/>
    <w:rsid w:val="00FA0C96"/>
    <w:rsid w:val="00FA2A1D"/>
    <w:rsid w:val="00FA44B3"/>
    <w:rsid w:val="00FA71CC"/>
    <w:rsid w:val="00FB64EF"/>
    <w:rsid w:val="00FB7C83"/>
    <w:rsid w:val="00FC11F8"/>
    <w:rsid w:val="00FD52DC"/>
    <w:rsid w:val="00FD596F"/>
    <w:rsid w:val="00FD6519"/>
    <w:rsid w:val="00FE25D5"/>
    <w:rsid w:val="00FE2A35"/>
    <w:rsid w:val="00FE2E68"/>
    <w:rsid w:val="00FF0EC6"/>
    <w:rsid w:val="00FF3F1E"/>
    <w:rsid w:val="00FF4B95"/>
    <w:rsid w:val="01692B5E"/>
    <w:rsid w:val="09AE2897"/>
    <w:rsid w:val="25843B26"/>
    <w:rsid w:val="3D444CB5"/>
    <w:rsid w:val="77E7525D"/>
    <w:rsid w:val="7BBC01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17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52617C"/>
    <w:rPr>
      <w:sz w:val="18"/>
      <w:szCs w:val="18"/>
    </w:rPr>
  </w:style>
  <w:style w:type="paragraph" w:styleId="a4">
    <w:name w:val="footer"/>
    <w:basedOn w:val="a"/>
    <w:link w:val="Char0"/>
    <w:uiPriority w:val="99"/>
    <w:qFormat/>
    <w:rsid w:val="0052617C"/>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qFormat/>
    <w:rsid w:val="0052617C"/>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qFormat/>
    <w:rsid w:val="0052617C"/>
    <w:rPr>
      <w:rFonts w:ascii="Times New Roman" w:eastAsia="宋体" w:hAnsi="Times New Roman" w:cs="Times New Roman"/>
      <w:szCs w:val="24"/>
    </w:rPr>
  </w:style>
  <w:style w:type="paragraph" w:styleId="2">
    <w:name w:val="toc 2"/>
    <w:basedOn w:val="a"/>
    <w:next w:val="a"/>
    <w:qFormat/>
    <w:rsid w:val="0052617C"/>
    <w:pPr>
      <w:ind w:leftChars="200" w:left="420"/>
    </w:pPr>
    <w:rPr>
      <w:rFonts w:ascii="Times New Roman" w:eastAsia="宋体" w:hAnsi="Times New Roman" w:cs="Times New Roman"/>
      <w:szCs w:val="24"/>
    </w:rPr>
  </w:style>
  <w:style w:type="character" w:customStyle="1" w:styleId="Char1">
    <w:name w:val="页眉 Char"/>
    <w:basedOn w:val="a0"/>
    <w:link w:val="a5"/>
    <w:qFormat/>
    <w:rsid w:val="0052617C"/>
    <w:rPr>
      <w:rFonts w:ascii="Times New Roman" w:eastAsia="宋体" w:hAnsi="Times New Roman" w:cs="Times New Roman"/>
      <w:sz w:val="18"/>
      <w:szCs w:val="18"/>
    </w:rPr>
  </w:style>
  <w:style w:type="character" w:customStyle="1" w:styleId="Char0">
    <w:name w:val="页脚 Char"/>
    <w:basedOn w:val="a0"/>
    <w:link w:val="a4"/>
    <w:uiPriority w:val="99"/>
    <w:qFormat/>
    <w:rsid w:val="0052617C"/>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52617C"/>
    <w:rPr>
      <w:sz w:val="18"/>
      <w:szCs w:val="18"/>
    </w:rPr>
  </w:style>
  <w:style w:type="paragraph" w:customStyle="1" w:styleId="Default">
    <w:name w:val="Default"/>
    <w:rsid w:val="0052617C"/>
    <w:pPr>
      <w:widowControl w:val="0"/>
      <w:autoSpaceDE w:val="0"/>
      <w:autoSpaceDN w:val="0"/>
      <w:adjustRightInd w:val="0"/>
    </w:pPr>
    <w:rPr>
      <w:color w:val="000000"/>
      <w:sz w:val="24"/>
      <w:szCs w:val="24"/>
    </w:rPr>
  </w:style>
  <w:style w:type="paragraph" w:customStyle="1" w:styleId="Char2">
    <w:name w:val="Char"/>
    <w:basedOn w:val="a"/>
    <w:qFormat/>
    <w:rsid w:val="0052617C"/>
    <w:rPr>
      <w:rFonts w:ascii="Tahoma" w:eastAsia="宋体" w:hAnsi="Tahoma"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02524B2-7081-4867-82DF-CBEA3034637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308</Words>
  <Characters>1757</Characters>
  <Application>Microsoft Office Word</Application>
  <DocSecurity>0</DocSecurity>
  <Lines>14</Lines>
  <Paragraphs>4</Paragraphs>
  <ScaleCrop>false</ScaleCrop>
  <Company>Microsoft</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Windows 用户</cp:lastModifiedBy>
  <cp:revision>1417</cp:revision>
  <cp:lastPrinted>2018-02-28T01:51:00Z</cp:lastPrinted>
  <dcterms:created xsi:type="dcterms:W3CDTF">2017-10-26T06:45:00Z</dcterms:created>
  <dcterms:modified xsi:type="dcterms:W3CDTF">2021-03-23T08:53:00Z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